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841C9E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841C9E" w:rsidRDefault="006E75A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841C9E" w:rsidRDefault="006E75A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841C9E" w:rsidRDefault="00841C9E">
            <w:pPr>
              <w:spacing w:after="0" w:line="240" w:lineRule="auto"/>
            </w:pPr>
          </w:p>
          <w:p w:rsidR="00841C9E" w:rsidRDefault="00012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9E" w:rsidRDefault="00841C9E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841C9E" w:rsidRDefault="006E75A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841C9E" w:rsidRDefault="006E75A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841C9E" w:rsidRDefault="00841C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41C9E" w:rsidRDefault="006E75A6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PAYMENT DENIAL</w:t>
            </w:r>
          </w:p>
        </w:tc>
      </w:tr>
    </w:tbl>
    <w:p w:rsidR="00841C9E" w:rsidRDefault="00841C9E">
      <w:pPr>
        <w:rPr>
          <w:rFonts w:ascii="Tahoma" w:hAnsi="Tahoma" w:cs="Tahoma"/>
          <w:sz w:val="24"/>
          <w:szCs w:val="24"/>
        </w:rPr>
      </w:pPr>
    </w:p>
    <w:p w:rsidR="00841C9E" w:rsidRPr="006E75A6" w:rsidRDefault="006E75A6">
      <w:pPr>
        <w:pStyle w:val="Heading1"/>
        <w:rPr>
          <w:rFonts w:cs="Times New Roman"/>
        </w:rPr>
      </w:pPr>
      <w:r w:rsidRPr="006E75A6">
        <w:rPr>
          <w:rFonts w:cs="Times New Roman"/>
          <w:lang w:val="es-MX"/>
        </w:rPr>
        <w:t>AVISO DE DETERMINACIÓN ADVERSA SOBRE BENEFICIOS</w:t>
      </w:r>
    </w:p>
    <w:p w:rsidR="00841C9E" w:rsidRPr="006E75A6" w:rsidRDefault="006E75A6">
      <w:pPr>
        <w:pStyle w:val="Heading1"/>
        <w:rPr>
          <w:rFonts w:cs="Times New Roman"/>
        </w:rPr>
      </w:pPr>
      <w:r w:rsidRPr="006E75A6">
        <w:rPr>
          <w:rFonts w:cs="Times New Roman"/>
          <w:lang w:val="es-MX"/>
        </w:rPr>
        <w:t>Sobre su solicitud de tratamiento</w:t>
      </w:r>
    </w:p>
    <w:p w:rsidR="00841C9E" w:rsidRDefault="00841C9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ermStart w:id="699615811" w:edGrp="everyone"/>
    <w:p w:rsidR="00D33720" w:rsidRPr="00D33720" w:rsidRDefault="00D33720" w:rsidP="00D33720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D3372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D337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699615811"/>
    </w:p>
    <w:p w:rsidR="00D33720" w:rsidRPr="00D33720" w:rsidRDefault="00D33720" w:rsidP="00D33720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33720" w:rsidRPr="00D33720" w:rsidTr="00D33720">
        <w:tc>
          <w:tcPr>
            <w:tcW w:w="4135" w:type="dxa"/>
          </w:tcPr>
          <w:permStart w:id="1650353127" w:edGrp="everyone"/>
          <w:p w:rsidR="00D33720" w:rsidRPr="00D33720" w:rsidRDefault="00D33720" w:rsidP="00D337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650353127"/>
          </w:p>
        </w:tc>
        <w:permStart w:id="377291802" w:edGrp="everyone"/>
        <w:tc>
          <w:tcPr>
            <w:tcW w:w="5310" w:type="dxa"/>
          </w:tcPr>
          <w:p w:rsidR="00D33720" w:rsidRPr="00D33720" w:rsidRDefault="00D33720" w:rsidP="00D337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77291802"/>
          </w:p>
        </w:tc>
      </w:tr>
      <w:permStart w:id="333864556" w:edGrp="everyone"/>
      <w:tr w:rsidR="00D33720" w:rsidRPr="00D33720" w:rsidTr="00D33720">
        <w:tc>
          <w:tcPr>
            <w:tcW w:w="4135" w:type="dxa"/>
          </w:tcPr>
          <w:p w:rsidR="00D33720" w:rsidRPr="00D33720" w:rsidRDefault="00D33720" w:rsidP="00D337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33864556"/>
          </w:p>
        </w:tc>
        <w:permStart w:id="1267728932" w:edGrp="everyone"/>
        <w:tc>
          <w:tcPr>
            <w:tcW w:w="5310" w:type="dxa"/>
          </w:tcPr>
          <w:p w:rsidR="00D33720" w:rsidRPr="00D33720" w:rsidRDefault="00D33720" w:rsidP="00D337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337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337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67728932"/>
          </w:p>
        </w:tc>
      </w:tr>
      <w:permStart w:id="1977617467" w:edGrp="everyone"/>
      <w:tr w:rsidR="00D33720" w:rsidRPr="00D33720" w:rsidTr="00D33720">
        <w:tc>
          <w:tcPr>
            <w:tcW w:w="4135" w:type="dxa"/>
          </w:tcPr>
          <w:p w:rsidR="00D33720" w:rsidRPr="00D33720" w:rsidRDefault="00D33720" w:rsidP="00D337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977617467"/>
          </w:p>
        </w:tc>
        <w:permStart w:id="681857700" w:edGrp="everyone"/>
        <w:tc>
          <w:tcPr>
            <w:tcW w:w="5310" w:type="dxa"/>
          </w:tcPr>
          <w:p w:rsidR="00D33720" w:rsidRPr="00D33720" w:rsidRDefault="00D33720" w:rsidP="00D337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681857700"/>
          </w:p>
        </w:tc>
      </w:tr>
      <w:permStart w:id="111301677" w:edGrp="everyone"/>
      <w:tr w:rsidR="00D33720" w:rsidRPr="00D33720" w:rsidTr="00D33720">
        <w:tc>
          <w:tcPr>
            <w:tcW w:w="4135" w:type="dxa"/>
          </w:tcPr>
          <w:p w:rsidR="00D33720" w:rsidRPr="00D33720" w:rsidRDefault="00D33720" w:rsidP="00D337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11301677"/>
          </w:p>
        </w:tc>
        <w:permStart w:id="834811007" w:edGrp="everyone"/>
        <w:tc>
          <w:tcPr>
            <w:tcW w:w="5310" w:type="dxa"/>
          </w:tcPr>
          <w:p w:rsidR="00D33720" w:rsidRPr="00D33720" w:rsidRDefault="00D33720" w:rsidP="00D337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337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D337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834811007"/>
          </w:p>
        </w:tc>
      </w:tr>
      <w:bookmarkEnd w:id="0"/>
    </w:tbl>
    <w:p w:rsidR="00D33720" w:rsidRPr="00D33720" w:rsidRDefault="00D33720" w:rsidP="00D33720">
      <w:pPr>
        <w:rPr>
          <w:rFonts w:ascii="Arial" w:hAnsi="Arial" w:cs="Times New Roman"/>
          <w:color w:val="000000" w:themeColor="text1"/>
        </w:rPr>
      </w:pPr>
    </w:p>
    <w:p w:rsidR="00D33720" w:rsidRPr="00D33720" w:rsidRDefault="00D33720" w:rsidP="00D33720">
      <w:pPr>
        <w:keepNext/>
        <w:spacing w:after="0" w:line="240" w:lineRule="auto"/>
        <w:outlineLvl w:val="2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bookmarkStart w:id="3" w:name="_Hlk528830181"/>
      <w:r w:rsidRPr="00D337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>RE:</w:t>
      </w:r>
      <w:bookmarkStart w:id="4" w:name="Text9"/>
      <w:r w:rsidRPr="00D337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permStart w:id="1535844072" w:edGrp="everyone"/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separate"/>
      </w:r>
      <w:r w:rsidRPr="00D33720">
        <w:rPr>
          <w:rFonts w:ascii="Arial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D337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end"/>
      </w:r>
      <w:bookmarkEnd w:id="3"/>
      <w:bookmarkEnd w:id="4"/>
      <w:permEnd w:id="1535844072"/>
    </w:p>
    <w:p w:rsidR="00841C9E" w:rsidRPr="00D33720" w:rsidRDefault="00841C9E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5" w:name="Text10"/>
    <w:bookmarkStart w:id="6" w:name="Text12"/>
    <w:bookmarkStart w:id="7" w:name="Text13"/>
    <w:bookmarkStart w:id="8" w:name="Text14"/>
    <w:permStart w:id="697579974" w:edGrp="everyone"/>
    <w:p w:rsidR="00841C9E" w:rsidRDefault="00841C9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r w:rsidR="006E75A6"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75A6"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>Name of requesting provider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697579974"/>
      <w:r w:rsidR="006E75A6" w:rsidRPr="00D33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75A6" w:rsidRPr="00D33720">
        <w:rPr>
          <w:rFonts w:ascii="Arial" w:hAnsi="Arial" w:cs="Arial"/>
          <w:color w:val="000000" w:themeColor="text1"/>
          <w:sz w:val="24"/>
          <w:szCs w:val="24"/>
          <w:lang w:val="es-MX"/>
        </w:rPr>
        <w:t>solicitó al departamento de Servicios de Salud Conductual de San Francisco que apruebe el pago del siguiente servicio, el cual ya recibió:</w:t>
      </w:r>
      <w:r w:rsidR="006E75A6" w:rsidRPr="00D33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ermStart w:id="1678659624" w:edGrp="everyone"/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="006E75A6"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75A6"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1678659624"/>
      <w:r w:rsidR="006E75A6" w:rsidRPr="00D33720">
        <w:rPr>
          <w:rFonts w:ascii="Arial" w:hAnsi="Arial" w:cs="Arial"/>
          <w:iCs/>
          <w:color w:val="000000" w:themeColor="text1"/>
          <w:sz w:val="24"/>
          <w:szCs w:val="24"/>
        </w:rPr>
        <w:t xml:space="preserve">.  </w:t>
      </w:r>
      <w:r w:rsidR="006E75A6" w:rsidRPr="00D33720">
        <w:rPr>
          <w:rFonts w:ascii="Arial" w:hAnsi="Arial" w:cs="Arial"/>
          <w:color w:val="000000" w:themeColor="text1"/>
          <w:sz w:val="24"/>
          <w:szCs w:val="24"/>
          <w:lang w:val="es-MX"/>
        </w:rPr>
        <w:t>El plan ha denegado la solicitud de pago de su proveedor.</w:t>
      </w:r>
      <w:r w:rsidR="006E75A6" w:rsidRPr="00D337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E75A6" w:rsidRPr="00D3372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razón de la denegación es </w:t>
      </w:r>
      <w:permStart w:id="1473264936" w:edGrp="everyone"/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r w:rsidR="006E75A6"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75A6"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r w:rsidR="006E75A6" w:rsidRPr="00D337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E75A6" w:rsidRPr="00D33720">
        <w:rPr>
          <w:rFonts w:ascii="Arial" w:hAnsi="Arial" w:cs="Arial"/>
          <w:iCs/>
          <w:noProof/>
          <w:color w:val="000000" w:themeColor="text1"/>
          <w:sz w:val="24"/>
          <w:szCs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D337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1473264936"/>
      <w:r w:rsidR="006E75A6">
        <w:rPr>
          <w:rFonts w:ascii="Arial" w:hAnsi="Arial" w:cs="Arial"/>
          <w:sz w:val="24"/>
          <w:szCs w:val="24"/>
          <w:lang w:val="es-MX"/>
        </w:rPr>
        <w:t>.</w:t>
      </w:r>
      <w:r w:rsidR="006E75A6">
        <w:rPr>
          <w:rFonts w:ascii="Arial" w:hAnsi="Arial" w:cs="Arial"/>
          <w:i/>
          <w:iCs/>
          <w:sz w:val="24"/>
          <w:szCs w:val="24"/>
        </w:rPr>
        <w:t xml:space="preserve">  </w:t>
      </w:r>
      <w:bookmarkEnd w:id="5"/>
      <w:bookmarkEnd w:id="6"/>
      <w:bookmarkEnd w:id="7"/>
      <w:bookmarkEnd w:id="8"/>
    </w:p>
    <w:p w:rsidR="00841C9E" w:rsidRDefault="00841C9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41C9E" w:rsidRDefault="006E75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Tenga en cuenta: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MX"/>
        </w:rPr>
        <w:t>ésta no es una factura por el servicio.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s-MX"/>
        </w:rPr>
        <w:t>Usted no está obligado a pagar por los servicios que recibió.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1C9E" w:rsidRDefault="006E75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9" w:name="_GoBack"/>
      <w:bookmarkEnd w:id="9"/>
    </w:p>
    <w:p w:rsidR="00841C9E" w:rsidRPr="006E75A6" w:rsidRDefault="006E75A6">
      <w:pPr>
        <w:pStyle w:val="BodyText"/>
        <w:jc w:val="left"/>
        <w:rPr>
          <w:rFonts w:cs="Times New Roman"/>
        </w:rPr>
      </w:pPr>
      <w:r w:rsidRPr="006E75A6">
        <w:rPr>
          <w:rFonts w:cs="Times New Roman"/>
          <w:lang w:val="es-MX"/>
        </w:rPr>
        <w:t>Usted puede apelar esta decisión si cree que es incorrecta.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El aviso de información "Sus derechos" que está adjunto le indica cómo.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También le informa dónde puede obtener ayuda con su apelación.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Esto también significa ayuda legal gratuita.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6E75A6">
        <w:rPr>
          <w:rFonts w:cs="Times New Roman"/>
        </w:rPr>
        <w:t xml:space="preserve">  </w:t>
      </w:r>
      <w:r w:rsidRPr="006E75A6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841C9E" w:rsidRPr="006E75A6" w:rsidRDefault="00841C9E">
      <w:pPr>
        <w:pStyle w:val="BodyText"/>
        <w:jc w:val="left"/>
        <w:rPr>
          <w:rFonts w:cs="Times New Roman"/>
        </w:rPr>
      </w:pPr>
    </w:p>
    <w:p w:rsidR="00841C9E" w:rsidRDefault="006E75A6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 xml:space="preserve">Para solicitarlo, favor de llamar al </w:t>
      </w:r>
      <w:permStart w:id="1376681513" w:edGrp="everyone"/>
      <w:r>
        <w:rPr>
          <w:rFonts w:ascii="Arial" w:hAnsi="Arial" w:cs="Arial"/>
          <w:sz w:val="24"/>
          <w:szCs w:val="24"/>
          <w:lang w:val="es-MX"/>
        </w:rPr>
        <w:t>proveedor</w:t>
      </w:r>
      <w:permEnd w:id="1376681513"/>
      <w:r>
        <w:rPr>
          <w:rFonts w:ascii="Arial" w:hAnsi="Arial" w:cs="Arial"/>
          <w:sz w:val="24"/>
          <w:szCs w:val="24"/>
          <w:lang w:val="es-MX"/>
        </w:rPr>
        <w:t xml:space="preserve"> al </w:t>
      </w:r>
      <w:permStart w:id="1592402571" w:edGrp="everyone"/>
      <w:r>
        <w:rPr>
          <w:rFonts w:ascii="Arial" w:hAnsi="Arial" w:cs="Arial"/>
          <w:sz w:val="24"/>
          <w:szCs w:val="24"/>
          <w:lang w:val="es-MX"/>
        </w:rPr>
        <w:t>número de teléfono indicado arriba</w:t>
      </w:r>
      <w:permEnd w:id="1592402571"/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841C9E" w:rsidRDefault="006E75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41C9E" w:rsidRDefault="0084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C9E" w:rsidRDefault="006E75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  <w:lang w:val="es-MX"/>
        </w:rPr>
        <w:lastRenderedPageBreak/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:rsidR="00841C9E" w:rsidRDefault="0084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C9E" w:rsidRPr="006E75A6" w:rsidRDefault="006E75A6">
      <w:pPr>
        <w:pStyle w:val="BodyText"/>
        <w:jc w:val="left"/>
        <w:rPr>
          <w:rFonts w:cs="Times New Roman"/>
        </w:rPr>
      </w:pPr>
      <w:r w:rsidRPr="006E75A6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6E75A6">
        <w:rPr>
          <w:rFonts w:cs="Times New Roman"/>
        </w:rPr>
        <w:t xml:space="preserve"> </w:t>
      </w:r>
      <w:r w:rsidRPr="006E75A6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841C9E" w:rsidRPr="006E75A6" w:rsidRDefault="00841C9E">
      <w:pPr>
        <w:pStyle w:val="BodyText"/>
        <w:jc w:val="left"/>
        <w:rPr>
          <w:rFonts w:cs="Times New Roman"/>
        </w:rPr>
      </w:pPr>
    </w:p>
    <w:p w:rsidR="00841C9E" w:rsidRDefault="006E75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841C9E" w:rsidRDefault="0084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C9E" w:rsidRDefault="00841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C9E" w:rsidRDefault="006E75A6" w:rsidP="006E75A6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:rsidR="00841C9E" w:rsidRDefault="006E75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841C9E" w:rsidRDefault="006E75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841C9E" w:rsidRDefault="006E75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1C9E" w:rsidRDefault="006E75A6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1C9E" w:rsidRDefault="006E75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841C9E" w:rsidSect="00D337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9E" w:rsidRDefault="006E7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41C9E" w:rsidRDefault="006E7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9E" w:rsidRDefault="006E75A6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t xml:space="preserve">NOABD – Payment Denial Notice (Spanish Revised 1/16/18)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9E" w:rsidRDefault="006E7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41C9E" w:rsidRDefault="006E7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9E" w:rsidRDefault="00841C9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HYEAvu/eLSl6RAhpG/awJk640lMJuZKJSGWrwlkGzo9au6pjJYBgDoiW2LaH7u7GsYnSC9S2vUSa82e2ok5oQ==" w:salt="hgI6fceMA6JXBdVnlfYryg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AA"/>
    <w:rsid w:val="00012020"/>
    <w:rsid w:val="006C65AA"/>
    <w:rsid w:val="006E75A6"/>
    <w:rsid w:val="0076108D"/>
    <w:rsid w:val="007C0DF9"/>
    <w:rsid w:val="00841C9E"/>
    <w:rsid w:val="00AE29C7"/>
    <w:rsid w:val="00D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9E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C9E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C9E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C9E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1C9E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rsid w:val="00841C9E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BalloonTextChar"/>
    <w:link w:val="Heading2"/>
    <w:uiPriority w:val="99"/>
    <w:rsid w:val="00841C9E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rsid w:val="00841C9E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rsid w:val="00841C9E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41C9E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841C9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41C9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rsid w:val="00841C9E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1C9E"/>
    <w:pPr>
      <w:tabs>
        <w:tab w:val="center" w:pos="4320"/>
        <w:tab w:val="right" w:pos="8640"/>
      </w:tabs>
      <w:spacing w:after="0" w:line="240" w:lineRule="auto"/>
    </w:pPr>
    <w:rPr>
      <w:rFonts w:cstheme="minorBidi"/>
      <w:sz w:val="20"/>
      <w:szCs w:val="20"/>
    </w:rPr>
  </w:style>
  <w:style w:type="character" w:customStyle="1" w:styleId="HeaderChar">
    <w:name w:val="Header Char"/>
    <w:basedOn w:val="BalloonTextChar"/>
    <w:link w:val="Header"/>
    <w:uiPriority w:val="99"/>
    <w:rsid w:val="00841C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1C9E"/>
    <w:pPr>
      <w:tabs>
        <w:tab w:val="center" w:pos="4320"/>
        <w:tab w:val="right" w:pos="8640"/>
      </w:tabs>
      <w:spacing w:after="0" w:line="240" w:lineRule="auto"/>
    </w:pPr>
    <w:rPr>
      <w:rFonts w:cstheme="minorBidi"/>
      <w:sz w:val="20"/>
      <w:szCs w:val="20"/>
    </w:rPr>
  </w:style>
  <w:style w:type="character" w:customStyle="1" w:styleId="FooterChar">
    <w:name w:val="Footer Char"/>
    <w:basedOn w:val="BalloonTextChar"/>
    <w:link w:val="Footer"/>
    <w:uiPriority w:val="99"/>
    <w:rsid w:val="00841C9E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41C9E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customStyle="1" w:styleId="tw4winMark">
    <w:name w:val="tw4winMark"/>
    <w:uiPriority w:val="99"/>
    <w:rsid w:val="00841C9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841C9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841C9E"/>
    <w:rPr>
      <w:color w:val="0000FF"/>
    </w:rPr>
  </w:style>
  <w:style w:type="character" w:customStyle="1" w:styleId="tw4winPopup">
    <w:name w:val="tw4winPopup"/>
    <w:uiPriority w:val="99"/>
    <w:rsid w:val="00841C9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841C9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841C9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841C9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841C9E"/>
    <w:rPr>
      <w:rFonts w:ascii="Courier New" w:hAnsi="Courier New" w:cs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D3372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D3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2</cp:revision>
  <cp:lastPrinted>2018-11-01T17:26:00Z</cp:lastPrinted>
  <dcterms:created xsi:type="dcterms:W3CDTF">2018-12-10T20:19:00Z</dcterms:created>
  <dcterms:modified xsi:type="dcterms:W3CDTF">2018-12-10T20:19:00Z</dcterms:modified>
</cp:coreProperties>
</file>