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0F" w:rsidRPr="001F29C0" w:rsidRDefault="00AD6CB2" w:rsidP="0086340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F29C0">
        <w:rPr>
          <w:rFonts w:ascii="Arial" w:hAnsi="Arial" w:cs="Arial"/>
          <w:b/>
          <w:sz w:val="32"/>
          <w:szCs w:val="32"/>
        </w:rPr>
        <w:t>Notice of Clean Construction Ordina</w:t>
      </w:r>
      <w:r w:rsidR="00EB7ABE">
        <w:rPr>
          <w:rFonts w:ascii="Arial" w:hAnsi="Arial" w:cs="Arial"/>
          <w:b/>
          <w:sz w:val="32"/>
          <w:szCs w:val="32"/>
        </w:rPr>
        <w:t xml:space="preserve">nce Requirements for </w:t>
      </w:r>
      <w:proofErr w:type="gramStart"/>
      <w:r w:rsidR="00EB7ABE">
        <w:rPr>
          <w:rFonts w:ascii="Arial" w:hAnsi="Arial" w:cs="Arial"/>
          <w:b/>
          <w:sz w:val="32"/>
          <w:szCs w:val="32"/>
        </w:rPr>
        <w:t>Publicl</w:t>
      </w:r>
      <w:r w:rsidR="00BD6D9C" w:rsidRPr="001F29C0">
        <w:rPr>
          <w:rFonts w:ascii="Arial" w:hAnsi="Arial" w:cs="Arial"/>
          <w:b/>
          <w:sz w:val="32"/>
          <w:szCs w:val="32"/>
        </w:rPr>
        <w:t>y-</w:t>
      </w:r>
      <w:r w:rsidRPr="001F29C0">
        <w:rPr>
          <w:rFonts w:ascii="Arial" w:hAnsi="Arial" w:cs="Arial"/>
          <w:b/>
          <w:sz w:val="32"/>
          <w:szCs w:val="32"/>
        </w:rPr>
        <w:t>Funded</w:t>
      </w:r>
      <w:proofErr w:type="gramEnd"/>
      <w:r w:rsidRPr="001F29C0">
        <w:rPr>
          <w:rFonts w:ascii="Arial" w:hAnsi="Arial" w:cs="Arial"/>
          <w:b/>
          <w:sz w:val="32"/>
          <w:szCs w:val="32"/>
        </w:rPr>
        <w:t xml:space="preserve"> Projects</w:t>
      </w:r>
    </w:p>
    <w:p w:rsidR="002D6DAA" w:rsidRPr="004913C7" w:rsidRDefault="00EB7ABE" w:rsidP="00CC0A67">
      <w:pPr>
        <w:spacing w:line="28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This is a </w:t>
      </w:r>
      <w:proofErr w:type="gramStart"/>
      <w:r>
        <w:rPr>
          <w:rFonts w:ascii="Palatino Linotype" w:hAnsi="Palatino Linotype"/>
          <w:sz w:val="20"/>
          <w:szCs w:val="20"/>
        </w:rPr>
        <w:t>publicl</w:t>
      </w:r>
      <w:r w:rsidR="00DD56AF" w:rsidRPr="004913C7">
        <w:rPr>
          <w:rFonts w:ascii="Palatino Linotype" w:hAnsi="Palatino Linotype"/>
          <w:sz w:val="20"/>
          <w:szCs w:val="20"/>
        </w:rPr>
        <w:t>y-funded</w:t>
      </w:r>
      <w:proofErr w:type="gramEnd"/>
      <w:r w:rsidR="00DD56AF" w:rsidRPr="004913C7">
        <w:rPr>
          <w:rFonts w:ascii="Palatino Linotype" w:hAnsi="Palatino Linotype"/>
          <w:sz w:val="20"/>
          <w:szCs w:val="20"/>
        </w:rPr>
        <w:t xml:space="preserve"> major construction project located in the City of San Francisco; therefore, it is required to conform to the Clean Construction Ord</w:t>
      </w:r>
      <w:r w:rsidR="005C44DF" w:rsidRPr="004913C7">
        <w:rPr>
          <w:rFonts w:ascii="Palatino Linotype" w:hAnsi="Palatino Linotype"/>
          <w:sz w:val="20"/>
          <w:szCs w:val="20"/>
        </w:rPr>
        <w:t>i</w:t>
      </w:r>
      <w:r w:rsidR="00DD56AF" w:rsidRPr="004913C7">
        <w:rPr>
          <w:rFonts w:ascii="Palatino Linotype" w:hAnsi="Palatino Linotype"/>
          <w:sz w:val="20"/>
          <w:szCs w:val="20"/>
        </w:rPr>
        <w:t xml:space="preserve">nance (San Francisco Environment Code Section 25.5). </w:t>
      </w:r>
    </w:p>
    <w:p w:rsidR="00DD56AF" w:rsidRPr="004913C7" w:rsidRDefault="002D6DAA" w:rsidP="00CC0A67">
      <w:pPr>
        <w:spacing w:line="280" w:lineRule="exact"/>
        <w:rPr>
          <w:rFonts w:ascii="Palatino Linotype" w:hAnsi="Palatino Linotype"/>
          <w:sz w:val="20"/>
          <w:szCs w:val="20"/>
        </w:rPr>
      </w:pPr>
      <w:r w:rsidRPr="004913C7">
        <w:rPr>
          <w:rFonts w:ascii="Palatino Linotype" w:hAnsi="Palatino Linotype"/>
          <w:sz w:val="20"/>
          <w:szCs w:val="20"/>
        </w:rPr>
        <w:t>Projects</w:t>
      </w:r>
      <w:r w:rsidR="00DD56AF" w:rsidRPr="004913C7">
        <w:rPr>
          <w:rFonts w:ascii="Palatino Linotype" w:hAnsi="Palatino Linotype"/>
          <w:sz w:val="20"/>
          <w:szCs w:val="20"/>
        </w:rPr>
        <w:t xml:space="preserve"> </w:t>
      </w:r>
      <w:r w:rsidR="00DD56AF" w:rsidRPr="004913C7">
        <w:rPr>
          <w:rFonts w:ascii="Palatino Linotype" w:hAnsi="Palatino Linotype"/>
          <w:b/>
          <w:sz w:val="20"/>
          <w:szCs w:val="20"/>
          <w:u w:val="single"/>
        </w:rPr>
        <w:t>located</w:t>
      </w:r>
      <w:r w:rsidR="00DD56AF" w:rsidRPr="004913C7">
        <w:rPr>
          <w:rFonts w:ascii="Palatino Linotype" w:hAnsi="Palatino Linotype"/>
          <w:sz w:val="20"/>
          <w:szCs w:val="20"/>
        </w:rPr>
        <w:t xml:space="preserve"> in the Air Pollutant Exposure Zone </w:t>
      </w:r>
      <w:r w:rsidR="00CB1C1D" w:rsidRPr="004913C7">
        <w:rPr>
          <w:rFonts w:ascii="Palatino Linotype" w:hAnsi="Palatino Linotype"/>
          <w:sz w:val="20"/>
          <w:szCs w:val="20"/>
        </w:rPr>
        <w:t>must</w:t>
      </w:r>
      <w:r w:rsidR="00DD56AF" w:rsidRPr="004913C7">
        <w:rPr>
          <w:rFonts w:ascii="Palatino Linotype" w:hAnsi="Palatino Linotype"/>
          <w:sz w:val="20"/>
          <w:szCs w:val="20"/>
        </w:rPr>
        <w:t xml:space="preserve"> comply with the following requirements:</w:t>
      </w:r>
    </w:p>
    <w:p w:rsidR="00DD56AF" w:rsidRPr="004913C7" w:rsidRDefault="00DD56AF" w:rsidP="00CC0A67">
      <w:pPr>
        <w:pStyle w:val="Pa7"/>
        <w:spacing w:after="180" w:line="280" w:lineRule="exact"/>
        <w:ind w:left="360"/>
        <w:contextualSpacing/>
        <w:jc w:val="both"/>
        <w:rPr>
          <w:rFonts w:ascii="Palatino Linotype" w:hAnsi="Palatino Linotype" w:cs="Calibri Light"/>
          <w:b/>
          <w:color w:val="211D1E"/>
          <w:sz w:val="20"/>
          <w:szCs w:val="20"/>
        </w:rPr>
      </w:pPr>
      <w:r w:rsidRPr="004913C7">
        <w:rPr>
          <w:rFonts w:ascii="Palatino Linotype" w:hAnsi="Palatino Linotype" w:cs="Calibri Light"/>
          <w:b/>
          <w:color w:val="211D1E"/>
          <w:sz w:val="20"/>
          <w:szCs w:val="20"/>
        </w:rPr>
        <w:t>Equipment Requirements:</w:t>
      </w:r>
    </w:p>
    <w:p w:rsidR="00DD56AF" w:rsidRPr="004913C7" w:rsidRDefault="00DD56AF" w:rsidP="007D6F72">
      <w:pPr>
        <w:pStyle w:val="Bullet"/>
        <w:numPr>
          <w:ilvl w:val="0"/>
          <w:numId w:val="7"/>
        </w:numPr>
        <w:rPr>
          <w:b/>
          <w:sz w:val="20"/>
          <w:szCs w:val="20"/>
        </w:rPr>
      </w:pPr>
      <w:r w:rsidRPr="004913C7">
        <w:rPr>
          <w:sz w:val="20"/>
          <w:szCs w:val="20"/>
        </w:rPr>
        <w:t xml:space="preserve">Use Tier 2 or higher engines </w:t>
      </w:r>
      <w:r w:rsidRPr="004913C7">
        <w:rPr>
          <w:rFonts w:cs="Calibri"/>
          <w:b/>
          <w:bCs/>
          <w:sz w:val="20"/>
          <w:szCs w:val="20"/>
        </w:rPr>
        <w:t xml:space="preserve">and </w:t>
      </w:r>
      <w:r w:rsidRPr="004913C7">
        <w:rPr>
          <w:sz w:val="20"/>
          <w:szCs w:val="20"/>
        </w:rPr>
        <w:t>the most effective Verified Diesel Emission Control Strategies (Tier 4 engines automatically meet this requirement)</w:t>
      </w:r>
      <w:r w:rsidR="002C7B0D" w:rsidRPr="004913C7">
        <w:rPr>
          <w:sz w:val="20"/>
          <w:szCs w:val="20"/>
        </w:rPr>
        <w:t xml:space="preserve"> for the engine type as certified by the Air Resources Board</w:t>
      </w:r>
      <w:r w:rsidR="00995547" w:rsidRPr="004913C7">
        <w:rPr>
          <w:sz w:val="20"/>
          <w:szCs w:val="20"/>
        </w:rPr>
        <w:t xml:space="preserve"> (ARB)</w:t>
      </w:r>
      <w:r w:rsidRPr="004913C7">
        <w:rPr>
          <w:sz w:val="20"/>
          <w:szCs w:val="20"/>
        </w:rPr>
        <w:t>;</w:t>
      </w:r>
    </w:p>
    <w:p w:rsidR="00DD56AF" w:rsidRPr="004913C7" w:rsidRDefault="00DD56AF" w:rsidP="007D6F72">
      <w:pPr>
        <w:pStyle w:val="Bullet"/>
        <w:numPr>
          <w:ilvl w:val="0"/>
          <w:numId w:val="7"/>
        </w:numPr>
        <w:rPr>
          <w:b/>
          <w:sz w:val="20"/>
          <w:szCs w:val="20"/>
        </w:rPr>
      </w:pPr>
      <w:r w:rsidRPr="004913C7">
        <w:rPr>
          <w:sz w:val="20"/>
          <w:szCs w:val="20"/>
        </w:rPr>
        <w:t>Prohibit portable diesel engines where access to alternative sources of power are available;</w:t>
      </w:r>
    </w:p>
    <w:p w:rsidR="00DD56AF" w:rsidRPr="004913C7" w:rsidRDefault="00DD56AF" w:rsidP="007D6F72">
      <w:pPr>
        <w:pStyle w:val="Bullet"/>
        <w:numPr>
          <w:ilvl w:val="0"/>
          <w:numId w:val="7"/>
        </w:numPr>
        <w:rPr>
          <w:b/>
          <w:sz w:val="20"/>
          <w:szCs w:val="20"/>
        </w:rPr>
      </w:pPr>
      <w:r w:rsidRPr="004913C7">
        <w:rPr>
          <w:sz w:val="20"/>
          <w:szCs w:val="20"/>
        </w:rPr>
        <w:t>Restrict idling to two minutes; and</w:t>
      </w:r>
    </w:p>
    <w:p w:rsidR="00DD56AF" w:rsidRPr="004913C7" w:rsidRDefault="00D0514C" w:rsidP="007D6F72">
      <w:pPr>
        <w:pStyle w:val="Bullet"/>
        <w:numPr>
          <w:ilvl w:val="0"/>
          <w:numId w:val="7"/>
        </w:numPr>
        <w:rPr>
          <w:rStyle w:val="A9"/>
          <w:b/>
          <w:sz w:val="20"/>
          <w:szCs w:val="20"/>
        </w:rPr>
      </w:pPr>
      <w:r>
        <w:rPr>
          <w:sz w:val="20"/>
          <w:szCs w:val="20"/>
        </w:rPr>
        <w:t>Properly maintain and tune</w:t>
      </w:r>
      <w:r w:rsidR="00DD56AF" w:rsidRPr="004913C7">
        <w:rPr>
          <w:sz w:val="20"/>
          <w:szCs w:val="20"/>
        </w:rPr>
        <w:t xml:space="preserve"> equipment in accordance with manufacturer specifications.</w:t>
      </w:r>
    </w:p>
    <w:p w:rsidR="00DD56AF" w:rsidRPr="004913C7" w:rsidRDefault="00DD56AF" w:rsidP="00CC0A67">
      <w:pPr>
        <w:pStyle w:val="Pa7"/>
        <w:spacing w:after="180" w:line="280" w:lineRule="exact"/>
        <w:ind w:left="360"/>
        <w:contextualSpacing/>
        <w:jc w:val="both"/>
        <w:rPr>
          <w:rFonts w:ascii="Palatino Linotype" w:hAnsi="Palatino Linotype" w:cs="Calibri Light"/>
          <w:b/>
          <w:color w:val="211D1E"/>
          <w:sz w:val="20"/>
          <w:szCs w:val="20"/>
        </w:rPr>
      </w:pPr>
      <w:r w:rsidRPr="004913C7">
        <w:rPr>
          <w:rFonts w:ascii="Palatino Linotype" w:hAnsi="Palatino Linotype" w:cs="Calibri Light"/>
          <w:b/>
          <w:color w:val="211D1E"/>
          <w:sz w:val="20"/>
          <w:szCs w:val="20"/>
        </w:rPr>
        <w:t>Construction Emissions Minimization Plan shall be prepared and include the following:</w:t>
      </w:r>
    </w:p>
    <w:p w:rsidR="00DD56AF" w:rsidRPr="004913C7" w:rsidRDefault="00DD56AF" w:rsidP="007D6F72">
      <w:pPr>
        <w:pStyle w:val="Bullet"/>
        <w:numPr>
          <w:ilvl w:val="0"/>
          <w:numId w:val="8"/>
        </w:numPr>
        <w:rPr>
          <w:b/>
          <w:sz w:val="20"/>
          <w:szCs w:val="20"/>
        </w:rPr>
      </w:pPr>
      <w:r w:rsidRPr="004913C7">
        <w:rPr>
          <w:sz w:val="20"/>
          <w:szCs w:val="20"/>
        </w:rPr>
        <w:t>An equipment inventory which shall include estimates of the construction timeline by phase with description of each piece of off-road equipment required for each phase;</w:t>
      </w:r>
    </w:p>
    <w:p w:rsidR="00DD56AF" w:rsidRPr="004913C7" w:rsidRDefault="00DD56AF" w:rsidP="007D6F72">
      <w:pPr>
        <w:pStyle w:val="Bullet"/>
        <w:numPr>
          <w:ilvl w:val="0"/>
          <w:numId w:val="8"/>
        </w:numPr>
        <w:rPr>
          <w:b/>
          <w:sz w:val="20"/>
          <w:szCs w:val="20"/>
        </w:rPr>
      </w:pPr>
      <w:r w:rsidRPr="004913C7">
        <w:rPr>
          <w:sz w:val="20"/>
          <w:szCs w:val="20"/>
        </w:rPr>
        <w:t xml:space="preserve">Signage indicating idling limits and engine/Verified Diesel Emission Control Strategies requirements; and </w:t>
      </w:r>
    </w:p>
    <w:p w:rsidR="00DD56AF" w:rsidRPr="004913C7" w:rsidRDefault="00DD56AF" w:rsidP="007D6F72">
      <w:pPr>
        <w:pStyle w:val="Bullet"/>
        <w:numPr>
          <w:ilvl w:val="0"/>
          <w:numId w:val="8"/>
        </w:numPr>
        <w:rPr>
          <w:sz w:val="20"/>
          <w:szCs w:val="20"/>
        </w:rPr>
      </w:pPr>
      <w:proofErr w:type="gramStart"/>
      <w:r w:rsidRPr="004913C7">
        <w:rPr>
          <w:sz w:val="20"/>
          <w:szCs w:val="20"/>
        </w:rPr>
        <w:t>Certification Statement.</w:t>
      </w:r>
      <w:proofErr w:type="gramEnd"/>
    </w:p>
    <w:p w:rsidR="00DD56AF" w:rsidRPr="004913C7" w:rsidRDefault="00DD56AF" w:rsidP="00CC0A67">
      <w:pPr>
        <w:pStyle w:val="Pa7"/>
        <w:spacing w:after="180" w:line="280" w:lineRule="exact"/>
        <w:ind w:left="360"/>
        <w:contextualSpacing/>
        <w:jc w:val="both"/>
        <w:rPr>
          <w:rFonts w:ascii="Palatino Linotype" w:hAnsi="Palatino Linotype" w:cs="Calibri Light"/>
          <w:b/>
          <w:color w:val="211D1E"/>
          <w:sz w:val="20"/>
          <w:szCs w:val="20"/>
        </w:rPr>
      </w:pPr>
      <w:r w:rsidRPr="004913C7">
        <w:rPr>
          <w:rFonts w:ascii="Palatino Linotype" w:hAnsi="Palatino Linotype" w:cs="Calibri Light"/>
          <w:b/>
          <w:color w:val="211D1E"/>
          <w:sz w:val="20"/>
          <w:szCs w:val="20"/>
        </w:rPr>
        <w:t>Monitoring shall begin at the start of construction activities and include:</w:t>
      </w:r>
    </w:p>
    <w:p w:rsidR="00DD56AF" w:rsidRPr="004913C7" w:rsidRDefault="00DD56AF" w:rsidP="007D6F72">
      <w:pPr>
        <w:pStyle w:val="Bullet"/>
        <w:numPr>
          <w:ilvl w:val="0"/>
          <w:numId w:val="9"/>
        </w:numPr>
        <w:rPr>
          <w:b/>
          <w:sz w:val="20"/>
          <w:szCs w:val="20"/>
        </w:rPr>
      </w:pPr>
      <w:r w:rsidRPr="004913C7">
        <w:rPr>
          <w:sz w:val="20"/>
          <w:szCs w:val="20"/>
        </w:rPr>
        <w:t>Quarterly reports documenting compliance with the Emissions Plan which shall be maintained at the project site; and</w:t>
      </w:r>
    </w:p>
    <w:p w:rsidR="005C44DF" w:rsidRPr="004913C7" w:rsidRDefault="00DD56AF" w:rsidP="007D6F72">
      <w:pPr>
        <w:pStyle w:val="Bullet"/>
        <w:numPr>
          <w:ilvl w:val="0"/>
          <w:numId w:val="9"/>
        </w:numPr>
        <w:rPr>
          <w:sz w:val="20"/>
          <w:szCs w:val="20"/>
        </w:rPr>
      </w:pPr>
      <w:proofErr w:type="gramStart"/>
      <w:r w:rsidRPr="004913C7">
        <w:rPr>
          <w:sz w:val="20"/>
          <w:szCs w:val="20"/>
        </w:rPr>
        <w:t>Final report summarizing construction activities.</w:t>
      </w:r>
      <w:proofErr w:type="gramEnd"/>
    </w:p>
    <w:p w:rsidR="00DD56AF" w:rsidRPr="004913C7" w:rsidRDefault="00CB1C1D" w:rsidP="00CC0A67">
      <w:pPr>
        <w:spacing w:line="280" w:lineRule="exact"/>
        <w:rPr>
          <w:rFonts w:ascii="Palatino Linotype" w:hAnsi="Palatino Linotype"/>
          <w:sz w:val="20"/>
          <w:szCs w:val="20"/>
        </w:rPr>
      </w:pPr>
      <w:r w:rsidRPr="004913C7">
        <w:rPr>
          <w:rFonts w:ascii="Palatino Linotype" w:hAnsi="Palatino Linotype"/>
          <w:sz w:val="20"/>
          <w:szCs w:val="20"/>
        </w:rPr>
        <w:t>Projects</w:t>
      </w:r>
      <w:r w:rsidR="00DD56AF" w:rsidRPr="004913C7">
        <w:rPr>
          <w:rFonts w:ascii="Palatino Linotype" w:hAnsi="Palatino Linotype"/>
          <w:sz w:val="20"/>
          <w:szCs w:val="20"/>
        </w:rPr>
        <w:t xml:space="preserve"> </w:t>
      </w:r>
      <w:r w:rsidR="00DD56AF" w:rsidRPr="004913C7">
        <w:rPr>
          <w:rFonts w:ascii="Palatino Linotype" w:hAnsi="Palatino Linotype"/>
          <w:b/>
          <w:sz w:val="20"/>
          <w:szCs w:val="20"/>
          <w:u w:val="single"/>
        </w:rPr>
        <w:t>not located</w:t>
      </w:r>
      <w:r w:rsidR="00DD56AF" w:rsidRPr="004913C7">
        <w:rPr>
          <w:rFonts w:ascii="Palatino Linotype" w:hAnsi="Palatino Linotype"/>
          <w:sz w:val="20"/>
          <w:szCs w:val="20"/>
        </w:rPr>
        <w:t xml:space="preserve"> in the Air Pollutant Exposure Zone </w:t>
      </w:r>
      <w:r w:rsidRPr="004913C7">
        <w:rPr>
          <w:rFonts w:ascii="Palatino Linotype" w:hAnsi="Palatino Linotype"/>
          <w:sz w:val="20"/>
          <w:szCs w:val="20"/>
        </w:rPr>
        <w:t>must</w:t>
      </w:r>
      <w:r w:rsidR="00DD56AF" w:rsidRPr="004913C7">
        <w:rPr>
          <w:rFonts w:ascii="Palatino Linotype" w:hAnsi="Palatino Linotype"/>
          <w:sz w:val="20"/>
          <w:szCs w:val="20"/>
        </w:rPr>
        <w:t xml:space="preserve"> comply with the following requirements:</w:t>
      </w:r>
    </w:p>
    <w:p w:rsidR="0026368B" w:rsidRPr="004913C7" w:rsidRDefault="00DD56AF" w:rsidP="00CC0A67">
      <w:pPr>
        <w:pStyle w:val="Pa7"/>
        <w:spacing w:after="180" w:line="280" w:lineRule="exact"/>
        <w:ind w:left="360"/>
        <w:contextualSpacing/>
        <w:jc w:val="both"/>
        <w:rPr>
          <w:rFonts w:ascii="Palatino Linotype" w:hAnsi="Palatino Linotype" w:cs="Calibri Light"/>
          <w:b/>
          <w:color w:val="211D1E"/>
          <w:sz w:val="20"/>
          <w:szCs w:val="20"/>
        </w:rPr>
      </w:pPr>
      <w:r w:rsidRPr="004913C7">
        <w:rPr>
          <w:rFonts w:ascii="Palatino Linotype" w:hAnsi="Palatino Linotype" w:cs="Calibri Light"/>
          <w:b/>
          <w:color w:val="211D1E"/>
          <w:sz w:val="20"/>
          <w:szCs w:val="20"/>
        </w:rPr>
        <w:t>Equipment Requirements:</w:t>
      </w:r>
    </w:p>
    <w:p w:rsidR="00CB1C1D" w:rsidRPr="004913C7" w:rsidRDefault="0026368B" w:rsidP="007D6F72">
      <w:pPr>
        <w:pStyle w:val="Bullet"/>
        <w:numPr>
          <w:ilvl w:val="0"/>
          <w:numId w:val="10"/>
        </w:numPr>
        <w:rPr>
          <w:b/>
          <w:sz w:val="20"/>
          <w:szCs w:val="20"/>
        </w:rPr>
      </w:pPr>
      <w:r w:rsidRPr="004913C7">
        <w:rPr>
          <w:sz w:val="20"/>
          <w:szCs w:val="20"/>
        </w:rPr>
        <w:t>Utilize only off-road equipment and off-road engines fueled by biodiesel fuel grade B2O and utilize only</w:t>
      </w:r>
      <w:r w:rsidR="0066195D" w:rsidRPr="004913C7">
        <w:rPr>
          <w:sz w:val="20"/>
          <w:szCs w:val="20"/>
        </w:rPr>
        <w:t xml:space="preserve"> off-road equipment that either m</w:t>
      </w:r>
      <w:r w:rsidRPr="004913C7">
        <w:rPr>
          <w:sz w:val="20"/>
          <w:szCs w:val="20"/>
        </w:rPr>
        <w:t>eets or exceeds Tier 2</w:t>
      </w:r>
      <w:r w:rsidR="0066195D" w:rsidRPr="004913C7">
        <w:rPr>
          <w:sz w:val="20"/>
          <w:szCs w:val="20"/>
        </w:rPr>
        <w:t xml:space="preserve"> standards for off-road engines</w:t>
      </w:r>
      <w:r w:rsidRPr="004913C7">
        <w:rPr>
          <w:sz w:val="20"/>
          <w:szCs w:val="20"/>
        </w:rPr>
        <w:t xml:space="preserve"> </w:t>
      </w:r>
      <w:r w:rsidRPr="004913C7">
        <w:rPr>
          <w:rFonts w:cs="Calibri"/>
          <w:b/>
          <w:bCs/>
          <w:sz w:val="20"/>
          <w:szCs w:val="20"/>
        </w:rPr>
        <w:t>or</w:t>
      </w:r>
      <w:r w:rsidR="0066195D" w:rsidRPr="004913C7">
        <w:rPr>
          <w:b/>
          <w:sz w:val="20"/>
          <w:szCs w:val="20"/>
        </w:rPr>
        <w:t xml:space="preserve"> o</w:t>
      </w:r>
      <w:r w:rsidRPr="004913C7">
        <w:rPr>
          <w:sz w:val="20"/>
          <w:szCs w:val="20"/>
        </w:rPr>
        <w:t>perates with the most effective VDECS</w:t>
      </w:r>
      <w:r w:rsidR="0066195D" w:rsidRPr="004913C7">
        <w:rPr>
          <w:sz w:val="20"/>
          <w:szCs w:val="20"/>
        </w:rPr>
        <w:t xml:space="preserve"> as certified by ARB</w:t>
      </w:r>
      <w:r w:rsidRPr="004913C7">
        <w:rPr>
          <w:sz w:val="20"/>
          <w:szCs w:val="20"/>
        </w:rPr>
        <w:t>.</w:t>
      </w:r>
      <w:r w:rsidR="00DE63AA" w:rsidRPr="004913C7">
        <w:rPr>
          <w:b/>
          <w:sz w:val="20"/>
          <w:szCs w:val="20"/>
        </w:rPr>
        <w:t xml:space="preserve"> </w:t>
      </w:r>
    </w:p>
    <w:p w:rsidR="0075313A" w:rsidRDefault="00CB1C1D" w:rsidP="004913C7">
      <w:pPr>
        <w:pStyle w:val="Pa7"/>
        <w:spacing w:after="120" w:line="280" w:lineRule="exact"/>
        <w:jc w:val="both"/>
        <w:rPr>
          <w:rFonts w:ascii="Palatino Linotype" w:hAnsi="Palatino Linotype"/>
          <w:b/>
          <w:sz w:val="20"/>
          <w:szCs w:val="20"/>
        </w:rPr>
      </w:pPr>
      <w:r w:rsidRPr="00150ED5">
        <w:rPr>
          <w:rFonts w:ascii="Palatino Linotype" w:hAnsi="Palatino Linotype" w:cs="Calibri Light"/>
          <w:b/>
          <w:color w:val="211D1E"/>
          <w:sz w:val="20"/>
          <w:szCs w:val="20"/>
        </w:rPr>
        <w:t xml:space="preserve">Documentation </w:t>
      </w:r>
      <w:proofErr w:type="gramStart"/>
      <w:r w:rsidR="0066195D" w:rsidRPr="00150ED5">
        <w:rPr>
          <w:rFonts w:ascii="Palatino Linotype" w:hAnsi="Palatino Linotype" w:cs="Calibri Light"/>
          <w:b/>
          <w:color w:val="211D1E"/>
          <w:sz w:val="20"/>
          <w:szCs w:val="20"/>
        </w:rPr>
        <w:t xml:space="preserve">must </w:t>
      </w:r>
      <w:r w:rsidRPr="00150ED5">
        <w:rPr>
          <w:rFonts w:ascii="Palatino Linotype" w:hAnsi="Palatino Linotype" w:cs="Calibri Light"/>
          <w:b/>
          <w:color w:val="211D1E"/>
          <w:sz w:val="20"/>
          <w:szCs w:val="20"/>
        </w:rPr>
        <w:t>be submitted</w:t>
      </w:r>
      <w:proofErr w:type="gramEnd"/>
      <w:r w:rsidRPr="00150ED5">
        <w:rPr>
          <w:rFonts w:ascii="Palatino Linotype" w:hAnsi="Palatino Linotype" w:cs="Calibri Light"/>
          <w:b/>
          <w:color w:val="211D1E"/>
          <w:sz w:val="20"/>
          <w:szCs w:val="20"/>
        </w:rPr>
        <w:t xml:space="preserve"> to the head of the department</w:t>
      </w:r>
      <w:r w:rsidR="00F079FA" w:rsidRPr="00150ED5">
        <w:rPr>
          <w:rFonts w:ascii="Palatino Linotype" w:hAnsi="Palatino Linotype" w:cs="Calibri Light"/>
          <w:b/>
          <w:color w:val="211D1E"/>
          <w:sz w:val="20"/>
          <w:szCs w:val="20"/>
        </w:rPr>
        <w:t xml:space="preserve"> (Department Head)</w:t>
      </w:r>
      <w:r w:rsidRPr="00150ED5">
        <w:rPr>
          <w:rFonts w:ascii="Palatino Linotype" w:hAnsi="Palatino Linotype" w:cs="Calibri Light"/>
          <w:b/>
          <w:color w:val="211D1E"/>
          <w:sz w:val="20"/>
          <w:szCs w:val="20"/>
        </w:rPr>
        <w:t xml:space="preserve"> authorized to perform Public Works. </w:t>
      </w:r>
      <w:r w:rsidR="0026368B" w:rsidRPr="00150ED5">
        <w:rPr>
          <w:rFonts w:ascii="Palatino Linotype" w:hAnsi="Palatino Linotype"/>
          <w:b/>
          <w:sz w:val="20"/>
          <w:szCs w:val="20"/>
        </w:rPr>
        <w:t xml:space="preserve">The </w:t>
      </w:r>
      <w:r w:rsidR="005C44DF" w:rsidRPr="00150ED5">
        <w:rPr>
          <w:rFonts w:ascii="Palatino Linotype" w:hAnsi="Palatino Linotype"/>
          <w:b/>
          <w:sz w:val="20"/>
          <w:szCs w:val="20"/>
        </w:rPr>
        <w:t>Department</w:t>
      </w:r>
      <w:r w:rsidR="0066195D" w:rsidRPr="00150ED5">
        <w:rPr>
          <w:rFonts w:ascii="Palatino Linotype" w:hAnsi="Palatino Linotype"/>
          <w:b/>
          <w:sz w:val="20"/>
          <w:szCs w:val="20"/>
        </w:rPr>
        <w:t xml:space="preserve"> H</w:t>
      </w:r>
      <w:r w:rsidR="0026368B" w:rsidRPr="00150ED5">
        <w:rPr>
          <w:rFonts w:ascii="Palatino Linotype" w:hAnsi="Palatino Linotype"/>
          <w:b/>
          <w:sz w:val="20"/>
          <w:szCs w:val="20"/>
        </w:rPr>
        <w:t>ead wil</w:t>
      </w:r>
      <w:r w:rsidR="00F079FA" w:rsidRPr="00150ED5">
        <w:rPr>
          <w:rFonts w:ascii="Palatino Linotype" w:hAnsi="Palatino Linotype"/>
          <w:b/>
          <w:sz w:val="20"/>
          <w:szCs w:val="20"/>
        </w:rPr>
        <w:t>l be contacted by the inspector</w:t>
      </w:r>
      <w:r w:rsidR="005C44DF" w:rsidRPr="00150ED5">
        <w:rPr>
          <w:rFonts w:ascii="Palatino Linotype" w:hAnsi="Palatino Linotype"/>
          <w:b/>
          <w:sz w:val="20"/>
          <w:szCs w:val="20"/>
        </w:rPr>
        <w:t xml:space="preserve"> if</w:t>
      </w:r>
      <w:r w:rsidR="00F079FA" w:rsidRPr="00150ED5">
        <w:rPr>
          <w:rFonts w:ascii="Palatino Linotype" w:hAnsi="Palatino Linotype"/>
          <w:b/>
          <w:sz w:val="20"/>
          <w:szCs w:val="20"/>
        </w:rPr>
        <w:t xml:space="preserve"> the project is in violation of </w:t>
      </w:r>
      <w:r w:rsidR="005C44DF" w:rsidRPr="00150ED5">
        <w:rPr>
          <w:rFonts w:ascii="Palatino Linotype" w:hAnsi="Palatino Linotype"/>
          <w:b/>
          <w:sz w:val="20"/>
          <w:szCs w:val="20"/>
        </w:rPr>
        <w:t>the Ordinance.</w:t>
      </w:r>
      <w:r w:rsidR="00CC0A67" w:rsidRPr="00150ED5">
        <w:rPr>
          <w:rFonts w:ascii="Palatino Linotype" w:hAnsi="Palatino Linotype"/>
          <w:b/>
          <w:sz w:val="20"/>
          <w:szCs w:val="20"/>
        </w:rPr>
        <w:t xml:space="preserve"> </w:t>
      </w:r>
      <w:r w:rsidR="0075313A" w:rsidRPr="00150ED5">
        <w:rPr>
          <w:rFonts w:ascii="Palatino Linotype" w:hAnsi="Palatino Linotype"/>
          <w:b/>
          <w:sz w:val="20"/>
          <w:szCs w:val="20"/>
        </w:rPr>
        <w:t>Violations may be punishable by refusal to certify the award of contract; suspension of a contract, withholding of City funds; recession of contract; debarment; and any other remedy authorized in law or equity.</w:t>
      </w:r>
    </w:p>
    <w:p w:rsidR="001F5809" w:rsidRPr="00711DBA" w:rsidRDefault="001F5809" w:rsidP="001F5809">
      <w:pPr>
        <w:spacing w:line="240" w:lineRule="auto"/>
        <w:rPr>
          <w:rFonts w:ascii="Palatino Linotype" w:hAnsi="Palatino Linotype"/>
          <w:b/>
          <w:sz w:val="20"/>
          <w:szCs w:val="20"/>
        </w:rPr>
      </w:pPr>
      <w:r w:rsidRPr="00F87FA5">
        <w:rPr>
          <w:rFonts w:ascii="Palatino Linotype" w:hAnsi="Palatino Linotype"/>
          <w:sz w:val="20"/>
          <w:szCs w:val="20"/>
        </w:rPr>
        <w:t>Thank you fo</w:t>
      </w:r>
      <w:r>
        <w:rPr>
          <w:rFonts w:ascii="Palatino Linotype" w:hAnsi="Palatino Linotype"/>
          <w:sz w:val="20"/>
          <w:szCs w:val="20"/>
        </w:rPr>
        <w:t>r your attention to this notice</w:t>
      </w:r>
      <w:r w:rsidRPr="00F87FA5">
        <w:rPr>
          <w:rFonts w:ascii="Palatino Linotype" w:hAnsi="Palatino Linotype"/>
          <w:sz w:val="20"/>
          <w:szCs w:val="20"/>
        </w:rPr>
        <w:t>. Please direct any questions concerning this notice to</w:t>
      </w:r>
      <w:r w:rsidRPr="00F87FA5">
        <w:rPr>
          <w:rFonts w:ascii="Palatino Linotype" w:hAnsi="Palatino Linotype"/>
          <w:b/>
          <w:sz w:val="20"/>
          <w:szCs w:val="20"/>
        </w:rPr>
        <w:t xml:space="preserve"> </w:t>
      </w:r>
      <w:r w:rsidRPr="00F87FA5">
        <w:rPr>
          <w:rFonts w:ascii="Palatino Linotype" w:hAnsi="Palatino Linotype"/>
          <w:sz w:val="20"/>
          <w:szCs w:val="20"/>
        </w:rPr>
        <w:t xml:space="preserve">the </w:t>
      </w:r>
      <w:r w:rsidRPr="00F87FA5">
        <w:rPr>
          <w:rFonts w:ascii="Palatino Linotype" w:hAnsi="Palatino Linotype"/>
          <w:b/>
          <w:sz w:val="20"/>
          <w:szCs w:val="20"/>
          <w:highlight w:val="yellow"/>
        </w:rPr>
        <w:t>[Name</w:t>
      </w:r>
      <w:r w:rsidRPr="00F87FA5">
        <w:rPr>
          <w:rFonts w:ascii="Palatino Linotype" w:hAnsi="Palatino Linotype"/>
          <w:b/>
          <w:sz w:val="20"/>
          <w:szCs w:val="20"/>
        </w:rPr>
        <w:t>]</w:t>
      </w:r>
      <w:r w:rsidR="00DE347D">
        <w:rPr>
          <w:rFonts w:ascii="Palatino Linotype" w:hAnsi="Palatino Linotype"/>
          <w:b/>
          <w:sz w:val="20"/>
          <w:szCs w:val="20"/>
        </w:rPr>
        <w:t xml:space="preserve">, </w:t>
      </w:r>
      <w:r w:rsidR="00DE347D" w:rsidRPr="00DE347D">
        <w:rPr>
          <w:rFonts w:ascii="Palatino Linotype" w:hAnsi="Palatino Linotype"/>
          <w:b/>
          <w:sz w:val="20"/>
          <w:szCs w:val="20"/>
          <w:highlight w:val="yellow"/>
        </w:rPr>
        <w:t>[Department Name]</w:t>
      </w:r>
      <w:r w:rsidRPr="00F87FA5">
        <w:rPr>
          <w:rFonts w:ascii="Palatino Linotype" w:hAnsi="Palatino Linotype"/>
          <w:b/>
          <w:sz w:val="20"/>
          <w:szCs w:val="20"/>
        </w:rPr>
        <w:t xml:space="preserve"> at (415) </w:t>
      </w:r>
      <w:r w:rsidRPr="00F87FA5">
        <w:rPr>
          <w:rFonts w:ascii="Palatino Linotype" w:hAnsi="Palatino Linotype"/>
          <w:b/>
          <w:sz w:val="20"/>
          <w:szCs w:val="20"/>
          <w:highlight w:val="yellow"/>
        </w:rPr>
        <w:t>XXX-XXXX</w:t>
      </w:r>
      <w:r w:rsidRPr="00F87FA5">
        <w:rPr>
          <w:rFonts w:ascii="Palatino Linotype" w:hAnsi="Palatino Linotype"/>
          <w:b/>
          <w:sz w:val="20"/>
          <w:szCs w:val="20"/>
        </w:rPr>
        <w:t xml:space="preserve"> or </w:t>
      </w:r>
      <w:hyperlink r:id="rId8" w:history="1">
        <w:r w:rsidRPr="00F87FA5">
          <w:rPr>
            <w:rStyle w:val="Hyperlink"/>
            <w:rFonts w:ascii="Palatino Linotype" w:hAnsi="Palatino Linotype"/>
            <w:b/>
            <w:sz w:val="20"/>
            <w:szCs w:val="20"/>
            <w:highlight w:val="yellow"/>
          </w:rPr>
          <w:t>XXX.XXXX@sfgov.org</w:t>
        </w:r>
      </w:hyperlink>
      <w:r w:rsidRPr="00F87FA5">
        <w:rPr>
          <w:rFonts w:ascii="Palatino Linotype" w:hAnsi="Palatino Linotype"/>
          <w:b/>
          <w:sz w:val="20"/>
          <w:szCs w:val="20"/>
          <w:highlight w:val="yellow"/>
        </w:rPr>
        <w:t>.</w:t>
      </w:r>
    </w:p>
    <w:p w:rsidR="00DE63AA" w:rsidRPr="00150ED5" w:rsidRDefault="0075313A" w:rsidP="001F5809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  <w:r w:rsidRPr="00150ED5">
        <w:rPr>
          <w:rFonts w:ascii="Arial" w:hAnsi="Arial" w:cs="Arial"/>
          <w:sz w:val="20"/>
          <w:szCs w:val="20"/>
        </w:rPr>
        <w:t xml:space="preserve">For more information, please visit </w:t>
      </w:r>
      <w:r w:rsidR="00BD5CD1" w:rsidRPr="00BD5CD1">
        <w:rPr>
          <w:rFonts w:ascii="Arial" w:hAnsi="Arial" w:cs="Arial"/>
          <w:sz w:val="20"/>
          <w:szCs w:val="20"/>
        </w:rPr>
        <w:t>https://www.sfdph.org/dph/EH/Air/default.asp</w:t>
      </w:r>
    </w:p>
    <w:sectPr w:rsidR="00DE63AA" w:rsidRPr="00150ED5" w:rsidSect="004B53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0F" w:rsidRDefault="0086340F" w:rsidP="0086340F">
      <w:pPr>
        <w:spacing w:after="0" w:line="240" w:lineRule="auto"/>
      </w:pPr>
      <w:r>
        <w:separator/>
      </w:r>
    </w:p>
  </w:endnote>
  <w:endnote w:type="continuationSeparator" w:id="0">
    <w:p w:rsidR="0086340F" w:rsidRDefault="0086340F" w:rsidP="008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0F" w:rsidRDefault="0086340F" w:rsidP="0086340F">
      <w:pPr>
        <w:spacing w:after="0" w:line="240" w:lineRule="auto"/>
      </w:pPr>
      <w:r>
        <w:separator/>
      </w:r>
    </w:p>
  </w:footnote>
  <w:footnote w:type="continuationSeparator" w:id="0">
    <w:p w:rsidR="0086340F" w:rsidRDefault="0086340F" w:rsidP="0086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C71"/>
    <w:multiLevelType w:val="hybridMultilevel"/>
    <w:tmpl w:val="BB52B482"/>
    <w:lvl w:ilvl="0" w:tplc="562E7D98">
      <w:numFmt w:val="bullet"/>
      <w:pStyle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5043"/>
    <w:multiLevelType w:val="hybridMultilevel"/>
    <w:tmpl w:val="BD8C4B16"/>
    <w:lvl w:ilvl="0" w:tplc="356A865E">
      <w:numFmt w:val="bullet"/>
      <w:lvlText w:val="□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5009"/>
    <w:multiLevelType w:val="hybridMultilevel"/>
    <w:tmpl w:val="38AC8DF2"/>
    <w:lvl w:ilvl="0" w:tplc="356A865E">
      <w:numFmt w:val="bullet"/>
      <w:lvlText w:val="□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6BD8"/>
    <w:multiLevelType w:val="hybridMultilevel"/>
    <w:tmpl w:val="B228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9348A"/>
    <w:multiLevelType w:val="hybridMultilevel"/>
    <w:tmpl w:val="9FECA824"/>
    <w:lvl w:ilvl="0" w:tplc="356A865E">
      <w:numFmt w:val="bullet"/>
      <w:lvlText w:val="□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224CE"/>
    <w:multiLevelType w:val="hybridMultilevel"/>
    <w:tmpl w:val="4BD210A8"/>
    <w:lvl w:ilvl="0" w:tplc="0409000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5100FD"/>
    <w:multiLevelType w:val="hybridMultilevel"/>
    <w:tmpl w:val="4BCC3ED2"/>
    <w:lvl w:ilvl="0" w:tplc="6890DD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70DC9"/>
    <w:multiLevelType w:val="hybridMultilevel"/>
    <w:tmpl w:val="FE88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0387"/>
    <w:multiLevelType w:val="hybridMultilevel"/>
    <w:tmpl w:val="1CE6F990"/>
    <w:lvl w:ilvl="0" w:tplc="356A865E">
      <w:numFmt w:val="bullet"/>
      <w:lvlText w:val="□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745B1"/>
    <w:multiLevelType w:val="hybridMultilevel"/>
    <w:tmpl w:val="B4F6D1F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0F"/>
    <w:rsid w:val="000E5193"/>
    <w:rsid w:val="00150ED5"/>
    <w:rsid w:val="001F29C0"/>
    <w:rsid w:val="001F5809"/>
    <w:rsid w:val="0026368B"/>
    <w:rsid w:val="002C7B0D"/>
    <w:rsid w:val="002D6DAA"/>
    <w:rsid w:val="004175C0"/>
    <w:rsid w:val="004913C7"/>
    <w:rsid w:val="004B5337"/>
    <w:rsid w:val="005C44DF"/>
    <w:rsid w:val="005E5737"/>
    <w:rsid w:val="0066195D"/>
    <w:rsid w:val="006C36CC"/>
    <w:rsid w:val="00711DBA"/>
    <w:rsid w:val="00735E6E"/>
    <w:rsid w:val="0075313A"/>
    <w:rsid w:val="007D6F72"/>
    <w:rsid w:val="00812BCD"/>
    <w:rsid w:val="0086340F"/>
    <w:rsid w:val="00995547"/>
    <w:rsid w:val="00A932AA"/>
    <w:rsid w:val="00AD6CB2"/>
    <w:rsid w:val="00B83EFE"/>
    <w:rsid w:val="00BD5CD1"/>
    <w:rsid w:val="00BD6D9C"/>
    <w:rsid w:val="00BF1EF2"/>
    <w:rsid w:val="00CB1C1D"/>
    <w:rsid w:val="00CC0A67"/>
    <w:rsid w:val="00D0514C"/>
    <w:rsid w:val="00DD56AF"/>
    <w:rsid w:val="00DE347D"/>
    <w:rsid w:val="00DE63AA"/>
    <w:rsid w:val="00E61B3B"/>
    <w:rsid w:val="00E82E52"/>
    <w:rsid w:val="00EB7ABE"/>
    <w:rsid w:val="00F079FA"/>
    <w:rsid w:val="00F5596B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0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0F"/>
  </w:style>
  <w:style w:type="paragraph" w:styleId="Footer">
    <w:name w:val="footer"/>
    <w:aliases w:val="Document Type"/>
    <w:basedOn w:val="Normal"/>
    <w:link w:val="FooterChar"/>
    <w:uiPriority w:val="99"/>
    <w:unhideWhenUsed/>
    <w:rsid w:val="008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Document Type Char"/>
    <w:basedOn w:val="DefaultParagraphFont"/>
    <w:link w:val="Footer"/>
    <w:uiPriority w:val="99"/>
    <w:rsid w:val="0086340F"/>
  </w:style>
  <w:style w:type="paragraph" w:styleId="BalloonText">
    <w:name w:val="Balloon Text"/>
    <w:basedOn w:val="Normal"/>
    <w:link w:val="BalloonTextChar"/>
    <w:uiPriority w:val="99"/>
    <w:semiHidden/>
    <w:unhideWhenUsed/>
    <w:rsid w:val="0086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56AF"/>
    <w:pPr>
      <w:widowControl/>
      <w:spacing w:after="0" w:line="280" w:lineRule="exact"/>
      <w:jc w:val="both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56AF"/>
    <w:rPr>
      <w:rFonts w:ascii="Palatino Linotype" w:eastAsia="Times New Roman" w:hAnsi="Palatino Linotype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DD56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56AF"/>
    <w:pPr>
      <w:widowControl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56AF"/>
    <w:rPr>
      <w:rFonts w:ascii="Arial" w:eastAsia="Times New Roman" w:hAnsi="Arial" w:cs="Times New Roman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DD56AF"/>
    <w:pPr>
      <w:widowControl/>
      <w:autoSpaceDE w:val="0"/>
      <w:autoSpaceDN w:val="0"/>
      <w:adjustRightInd w:val="0"/>
      <w:spacing w:after="0" w:line="221" w:lineRule="atLeast"/>
    </w:pPr>
    <w:rPr>
      <w:rFonts w:ascii="Calibri Light" w:hAnsi="Calibri Light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DD56AF"/>
    <w:pPr>
      <w:widowControl/>
      <w:autoSpaceDE w:val="0"/>
      <w:autoSpaceDN w:val="0"/>
      <w:adjustRightInd w:val="0"/>
      <w:spacing w:after="0" w:line="221" w:lineRule="atLeast"/>
    </w:pPr>
    <w:rPr>
      <w:rFonts w:ascii="Calibri Light" w:hAnsi="Calibri Light"/>
      <w:sz w:val="24"/>
      <w:szCs w:val="24"/>
    </w:rPr>
  </w:style>
  <w:style w:type="character" w:customStyle="1" w:styleId="A9">
    <w:name w:val="A9"/>
    <w:uiPriority w:val="99"/>
    <w:rsid w:val="00DD56AF"/>
    <w:rPr>
      <w:rFonts w:cs="Calibri Light"/>
      <w:color w:val="211D1E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AF"/>
    <w:pPr>
      <w:widowControl w:val="0"/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AF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56AF"/>
    <w:pPr>
      <w:ind w:left="720"/>
      <w:contextualSpacing/>
    </w:pPr>
  </w:style>
  <w:style w:type="paragraph" w:customStyle="1" w:styleId="Pa15">
    <w:name w:val="Pa15"/>
    <w:basedOn w:val="Normal"/>
    <w:next w:val="Normal"/>
    <w:uiPriority w:val="99"/>
    <w:rsid w:val="0026368B"/>
    <w:pPr>
      <w:widowControl/>
      <w:autoSpaceDE w:val="0"/>
      <w:autoSpaceDN w:val="0"/>
      <w:adjustRightInd w:val="0"/>
      <w:spacing w:after="0" w:line="201" w:lineRule="atLeast"/>
    </w:pPr>
    <w:rPr>
      <w:rFonts w:ascii="Calibri Light" w:hAnsi="Calibri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3AA"/>
    <w:rPr>
      <w:color w:val="0000FF" w:themeColor="hyperlink"/>
      <w:u w:val="single"/>
    </w:rPr>
  </w:style>
  <w:style w:type="paragraph" w:customStyle="1" w:styleId="Bullet">
    <w:name w:val="Bullet"/>
    <w:basedOn w:val="Pa7"/>
    <w:qFormat/>
    <w:rsid w:val="00CC0A67"/>
    <w:pPr>
      <w:numPr>
        <w:numId w:val="1"/>
      </w:numPr>
      <w:spacing w:after="120" w:line="280" w:lineRule="exact"/>
      <w:jc w:val="both"/>
    </w:pPr>
    <w:rPr>
      <w:rFonts w:ascii="Palatino Linotype" w:hAnsi="Palatino Linotype" w:cs="Calibri Light"/>
      <w:color w:val="211D1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0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0F"/>
  </w:style>
  <w:style w:type="paragraph" w:styleId="Footer">
    <w:name w:val="footer"/>
    <w:aliases w:val="Document Type"/>
    <w:basedOn w:val="Normal"/>
    <w:link w:val="FooterChar"/>
    <w:uiPriority w:val="99"/>
    <w:unhideWhenUsed/>
    <w:rsid w:val="008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Document Type Char"/>
    <w:basedOn w:val="DefaultParagraphFont"/>
    <w:link w:val="Footer"/>
    <w:uiPriority w:val="99"/>
    <w:rsid w:val="0086340F"/>
  </w:style>
  <w:style w:type="paragraph" w:styleId="BalloonText">
    <w:name w:val="Balloon Text"/>
    <w:basedOn w:val="Normal"/>
    <w:link w:val="BalloonTextChar"/>
    <w:uiPriority w:val="99"/>
    <w:semiHidden/>
    <w:unhideWhenUsed/>
    <w:rsid w:val="0086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56AF"/>
    <w:pPr>
      <w:widowControl/>
      <w:spacing w:after="0" w:line="280" w:lineRule="exact"/>
      <w:jc w:val="both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56AF"/>
    <w:rPr>
      <w:rFonts w:ascii="Palatino Linotype" w:eastAsia="Times New Roman" w:hAnsi="Palatino Linotype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DD56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56AF"/>
    <w:pPr>
      <w:widowControl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56AF"/>
    <w:rPr>
      <w:rFonts w:ascii="Arial" w:eastAsia="Times New Roman" w:hAnsi="Arial" w:cs="Times New Roman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DD56AF"/>
    <w:pPr>
      <w:widowControl/>
      <w:autoSpaceDE w:val="0"/>
      <w:autoSpaceDN w:val="0"/>
      <w:adjustRightInd w:val="0"/>
      <w:spacing w:after="0" w:line="221" w:lineRule="atLeast"/>
    </w:pPr>
    <w:rPr>
      <w:rFonts w:ascii="Calibri Light" w:hAnsi="Calibri Light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DD56AF"/>
    <w:pPr>
      <w:widowControl/>
      <w:autoSpaceDE w:val="0"/>
      <w:autoSpaceDN w:val="0"/>
      <w:adjustRightInd w:val="0"/>
      <w:spacing w:after="0" w:line="221" w:lineRule="atLeast"/>
    </w:pPr>
    <w:rPr>
      <w:rFonts w:ascii="Calibri Light" w:hAnsi="Calibri Light"/>
      <w:sz w:val="24"/>
      <w:szCs w:val="24"/>
    </w:rPr>
  </w:style>
  <w:style w:type="character" w:customStyle="1" w:styleId="A9">
    <w:name w:val="A9"/>
    <w:uiPriority w:val="99"/>
    <w:rsid w:val="00DD56AF"/>
    <w:rPr>
      <w:rFonts w:cs="Calibri Light"/>
      <w:color w:val="211D1E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AF"/>
    <w:pPr>
      <w:widowControl w:val="0"/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AF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56AF"/>
    <w:pPr>
      <w:ind w:left="720"/>
      <w:contextualSpacing/>
    </w:pPr>
  </w:style>
  <w:style w:type="paragraph" w:customStyle="1" w:styleId="Pa15">
    <w:name w:val="Pa15"/>
    <w:basedOn w:val="Normal"/>
    <w:next w:val="Normal"/>
    <w:uiPriority w:val="99"/>
    <w:rsid w:val="0026368B"/>
    <w:pPr>
      <w:widowControl/>
      <w:autoSpaceDE w:val="0"/>
      <w:autoSpaceDN w:val="0"/>
      <w:adjustRightInd w:val="0"/>
      <w:spacing w:after="0" w:line="201" w:lineRule="atLeast"/>
    </w:pPr>
    <w:rPr>
      <w:rFonts w:ascii="Calibri Light" w:hAnsi="Calibri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3AA"/>
    <w:rPr>
      <w:color w:val="0000FF" w:themeColor="hyperlink"/>
      <w:u w:val="single"/>
    </w:rPr>
  </w:style>
  <w:style w:type="paragraph" w:customStyle="1" w:styleId="Bullet">
    <w:name w:val="Bullet"/>
    <w:basedOn w:val="Pa7"/>
    <w:qFormat/>
    <w:rsid w:val="00CC0A67"/>
    <w:pPr>
      <w:numPr>
        <w:numId w:val="1"/>
      </w:numPr>
      <w:spacing w:after="120" w:line="280" w:lineRule="exact"/>
      <w:jc w:val="both"/>
    </w:pPr>
    <w:rPr>
      <w:rFonts w:ascii="Palatino Linotype" w:hAnsi="Palatino Linotype" w:cs="Calibri Light"/>
      <w:color w:val="211D1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.XXXX@sfgov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 - Planning Department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Russell</dc:creator>
  <cp:lastModifiedBy>Melinda Hue</cp:lastModifiedBy>
  <cp:revision>27</cp:revision>
  <dcterms:created xsi:type="dcterms:W3CDTF">2015-04-10T19:02:00Z</dcterms:created>
  <dcterms:modified xsi:type="dcterms:W3CDTF">2015-08-14T18:14:00Z</dcterms:modified>
</cp:coreProperties>
</file>