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A852" w14:textId="77777777" w:rsidR="00273B89" w:rsidRPr="00E41968" w:rsidRDefault="00273B89" w:rsidP="00273B89">
      <w:pPr>
        <w:pStyle w:val="Default"/>
        <w:rPr>
          <w:rFonts w:asciiTheme="minorHAnsi" w:hAnsiTheme="minorHAnsi"/>
        </w:rPr>
      </w:pPr>
    </w:p>
    <w:p w14:paraId="1EAE045E" w14:textId="77777777" w:rsidR="00273B89" w:rsidRPr="00E41968" w:rsidRDefault="00273B89" w:rsidP="00273B89">
      <w:pPr>
        <w:pStyle w:val="Default"/>
        <w:rPr>
          <w:rFonts w:asciiTheme="minorHAnsi" w:hAnsiTheme="minorHAnsi"/>
        </w:rPr>
      </w:pPr>
      <w:r w:rsidRPr="00E41968">
        <w:rPr>
          <w:rFonts w:asciiTheme="minorHAnsi" w:hAnsiTheme="minorHAnsi"/>
          <w:b/>
          <w:bCs/>
        </w:rPr>
        <w:t xml:space="preserve">INDICATION </w:t>
      </w:r>
    </w:p>
    <w:p w14:paraId="14EA54EE" w14:textId="77777777" w:rsidR="00273B89" w:rsidRPr="00E41968" w:rsidRDefault="00273B89" w:rsidP="00273B89">
      <w:pPr>
        <w:pStyle w:val="Default"/>
        <w:rPr>
          <w:rFonts w:asciiTheme="minorHAnsi" w:hAnsiTheme="minorHAnsi"/>
        </w:rPr>
      </w:pPr>
      <w:proofErr w:type="gramStart"/>
      <w:r w:rsidRPr="00E41968">
        <w:rPr>
          <w:rFonts w:asciiTheme="minorHAnsi" w:hAnsiTheme="minorHAnsi"/>
        </w:rPr>
        <w:t>Life threatening upper airway obstruction where all other BLS and ALS maneuvers and techniques have failed.</w:t>
      </w:r>
      <w:proofErr w:type="gramEnd"/>
      <w:r w:rsidRPr="00E41968">
        <w:rPr>
          <w:rFonts w:asciiTheme="minorHAnsi" w:hAnsiTheme="minorHAnsi"/>
        </w:rPr>
        <w:t xml:space="preserve"> </w:t>
      </w:r>
    </w:p>
    <w:p w14:paraId="7CC8EC93" w14:textId="77777777" w:rsidR="00273B89" w:rsidRPr="00E41968" w:rsidRDefault="00273B89" w:rsidP="00273B89">
      <w:pPr>
        <w:pStyle w:val="Default"/>
        <w:rPr>
          <w:rFonts w:asciiTheme="minorHAnsi" w:hAnsiTheme="minorHAnsi"/>
        </w:rPr>
      </w:pPr>
    </w:p>
    <w:p w14:paraId="4328B37F" w14:textId="77777777" w:rsidR="00273B89" w:rsidRPr="00E41968" w:rsidRDefault="00273B89" w:rsidP="00273B89">
      <w:pPr>
        <w:pStyle w:val="Default"/>
        <w:rPr>
          <w:rFonts w:asciiTheme="minorHAnsi" w:hAnsiTheme="minorHAnsi"/>
        </w:rPr>
      </w:pPr>
      <w:r w:rsidRPr="00E41968">
        <w:rPr>
          <w:rFonts w:asciiTheme="minorHAnsi" w:hAnsiTheme="minorHAnsi"/>
          <w:b/>
          <w:bCs/>
        </w:rPr>
        <w:t xml:space="preserve">EQUIPMENT </w:t>
      </w:r>
    </w:p>
    <w:p w14:paraId="0B7ADECA" w14:textId="77777777" w:rsidR="00273B89" w:rsidRPr="00E41968" w:rsidRDefault="00273B89" w:rsidP="00124B74">
      <w:pPr>
        <w:pStyle w:val="Default"/>
        <w:numPr>
          <w:ilvl w:val="0"/>
          <w:numId w:val="29"/>
        </w:numPr>
        <w:spacing w:after="48"/>
        <w:rPr>
          <w:rFonts w:asciiTheme="minorHAnsi" w:hAnsiTheme="minorHAnsi"/>
        </w:rPr>
      </w:pPr>
      <w:r w:rsidRPr="00E41968">
        <w:rPr>
          <w:rFonts w:asciiTheme="minorHAnsi" w:hAnsiTheme="minorHAnsi"/>
        </w:rPr>
        <w:t xml:space="preserve">#10 gauge angiocath or commercial crichothyrotomy needle </w:t>
      </w:r>
    </w:p>
    <w:p w14:paraId="03C1A216" w14:textId="77777777" w:rsidR="00273B89" w:rsidRPr="00E41968" w:rsidRDefault="00273B89" w:rsidP="00124B74">
      <w:pPr>
        <w:pStyle w:val="Default"/>
        <w:numPr>
          <w:ilvl w:val="0"/>
          <w:numId w:val="29"/>
        </w:numPr>
        <w:spacing w:after="48"/>
        <w:rPr>
          <w:rFonts w:asciiTheme="minorHAnsi" w:hAnsiTheme="minorHAnsi"/>
        </w:rPr>
      </w:pPr>
      <w:r w:rsidRPr="00E41968">
        <w:rPr>
          <w:rFonts w:asciiTheme="minorHAnsi" w:hAnsiTheme="minorHAnsi"/>
        </w:rPr>
        <w:t xml:space="preserve">Adaptor for ETT – BVM or </w:t>
      </w:r>
    </w:p>
    <w:p w14:paraId="3673CA09" w14:textId="77777777" w:rsidR="00273B89" w:rsidRPr="00E41968" w:rsidRDefault="00273B89" w:rsidP="00124B74">
      <w:pPr>
        <w:pStyle w:val="Default"/>
        <w:numPr>
          <w:ilvl w:val="0"/>
          <w:numId w:val="29"/>
        </w:numPr>
        <w:rPr>
          <w:rFonts w:asciiTheme="minorHAnsi" w:hAnsiTheme="minorHAnsi"/>
        </w:rPr>
      </w:pPr>
      <w:r w:rsidRPr="00E41968">
        <w:rPr>
          <w:rFonts w:asciiTheme="minorHAnsi" w:hAnsiTheme="minorHAnsi"/>
        </w:rPr>
        <w:t>Jet</w:t>
      </w:r>
      <w:r w:rsidR="0098324E" w:rsidRPr="00E41968">
        <w:rPr>
          <w:rFonts w:asciiTheme="minorHAnsi" w:hAnsiTheme="minorHAnsi"/>
        </w:rPr>
        <w:t xml:space="preserve"> Insufflation Device</w:t>
      </w:r>
    </w:p>
    <w:p w14:paraId="131A7CE9" w14:textId="77777777" w:rsidR="00273B89" w:rsidRPr="00E41968" w:rsidRDefault="00273B89" w:rsidP="00273B89">
      <w:pPr>
        <w:pStyle w:val="Default"/>
        <w:rPr>
          <w:rFonts w:asciiTheme="minorHAnsi" w:hAnsiTheme="minorHAnsi"/>
        </w:rPr>
      </w:pPr>
    </w:p>
    <w:p w14:paraId="7A36AE9D" w14:textId="77777777" w:rsidR="00273B89" w:rsidRPr="00E41968" w:rsidRDefault="00273B89" w:rsidP="00273B89">
      <w:pPr>
        <w:pStyle w:val="Default"/>
        <w:rPr>
          <w:rFonts w:asciiTheme="minorHAnsi" w:hAnsiTheme="minorHAnsi"/>
        </w:rPr>
      </w:pPr>
      <w:r w:rsidRPr="00E41968">
        <w:rPr>
          <w:rFonts w:asciiTheme="minorHAnsi" w:hAnsiTheme="minorHAnsi"/>
          <w:b/>
          <w:bCs/>
        </w:rPr>
        <w:t xml:space="preserve">PROCEDURE </w:t>
      </w:r>
    </w:p>
    <w:p w14:paraId="1ED5B12D" w14:textId="77777777" w:rsidR="00273B89" w:rsidRPr="00E41968" w:rsidRDefault="00273B89" w:rsidP="00124B74">
      <w:pPr>
        <w:pStyle w:val="Default"/>
        <w:numPr>
          <w:ilvl w:val="0"/>
          <w:numId w:val="31"/>
        </w:numPr>
        <w:spacing w:after="48"/>
        <w:rPr>
          <w:rFonts w:asciiTheme="minorHAnsi" w:hAnsiTheme="minorHAnsi"/>
        </w:rPr>
      </w:pPr>
      <w:r w:rsidRPr="00E41968">
        <w:rPr>
          <w:rFonts w:asciiTheme="minorHAnsi" w:hAnsiTheme="minorHAnsi"/>
        </w:rPr>
        <w:t xml:space="preserve">Locate the cricothyroid membrane and prep area. </w:t>
      </w:r>
    </w:p>
    <w:p w14:paraId="06FAD3CF" w14:textId="77777777" w:rsidR="00273B89" w:rsidRPr="00E41968" w:rsidRDefault="00273B89" w:rsidP="00124B74">
      <w:pPr>
        <w:pStyle w:val="Default"/>
        <w:numPr>
          <w:ilvl w:val="0"/>
          <w:numId w:val="31"/>
        </w:numPr>
        <w:spacing w:after="48"/>
        <w:rPr>
          <w:rFonts w:asciiTheme="minorHAnsi" w:hAnsiTheme="minorHAnsi"/>
        </w:rPr>
      </w:pPr>
      <w:r w:rsidRPr="00E41968">
        <w:rPr>
          <w:rFonts w:asciiTheme="minorHAnsi" w:hAnsiTheme="minorHAnsi"/>
        </w:rPr>
        <w:t xml:space="preserve">Extend the neck to bring the membrane anterior. </w:t>
      </w:r>
    </w:p>
    <w:p w14:paraId="5F9C521D" w14:textId="77777777" w:rsidR="00273B89" w:rsidRPr="00E41968" w:rsidRDefault="00273B89" w:rsidP="00124B74">
      <w:pPr>
        <w:pStyle w:val="Default"/>
        <w:numPr>
          <w:ilvl w:val="0"/>
          <w:numId w:val="31"/>
        </w:numPr>
        <w:spacing w:after="48"/>
        <w:rPr>
          <w:rFonts w:asciiTheme="minorHAnsi" w:hAnsiTheme="minorHAnsi"/>
        </w:rPr>
      </w:pPr>
      <w:r w:rsidRPr="00E41968">
        <w:rPr>
          <w:rFonts w:asciiTheme="minorHAnsi" w:hAnsiTheme="minorHAnsi"/>
        </w:rPr>
        <w:t>Insert #10 gauge angiocath</w:t>
      </w:r>
      <w:r w:rsidR="00922A8F" w:rsidRPr="00E41968">
        <w:rPr>
          <w:rFonts w:asciiTheme="minorHAnsi" w:hAnsiTheme="minorHAnsi"/>
        </w:rPr>
        <w:t xml:space="preserve"> or commercial crichothyrotomy needle</w:t>
      </w:r>
      <w:r w:rsidRPr="00E41968">
        <w:rPr>
          <w:rFonts w:asciiTheme="minorHAnsi" w:hAnsiTheme="minorHAnsi"/>
        </w:rPr>
        <w:t xml:space="preserve"> through membrane at 50 degree angle to the feet. </w:t>
      </w:r>
      <w:r w:rsidR="00922A8F" w:rsidRPr="00E41968">
        <w:rPr>
          <w:rFonts w:asciiTheme="minorHAnsi" w:hAnsiTheme="minorHAnsi"/>
        </w:rPr>
        <w:t>Ensure 10cc syringe is attached</w:t>
      </w:r>
    </w:p>
    <w:p w14:paraId="0B06F8EE" w14:textId="77777777" w:rsidR="00273B89" w:rsidRPr="00E41968" w:rsidRDefault="00273B89" w:rsidP="00124B74">
      <w:pPr>
        <w:pStyle w:val="Default"/>
        <w:numPr>
          <w:ilvl w:val="0"/>
          <w:numId w:val="31"/>
        </w:numPr>
        <w:spacing w:after="48"/>
        <w:rPr>
          <w:rFonts w:asciiTheme="minorHAnsi" w:hAnsiTheme="minorHAnsi"/>
        </w:rPr>
      </w:pPr>
      <w:r w:rsidRPr="00E41968">
        <w:rPr>
          <w:rFonts w:asciiTheme="minorHAnsi" w:hAnsiTheme="minorHAnsi"/>
        </w:rPr>
        <w:t xml:space="preserve">May consider using second angiocath, in the same puncture site, for expired air outlet. </w:t>
      </w:r>
    </w:p>
    <w:p w14:paraId="2588867F" w14:textId="77777777" w:rsidR="00273B89" w:rsidRPr="00E41968" w:rsidRDefault="00273B89" w:rsidP="00124B74">
      <w:pPr>
        <w:pStyle w:val="Default"/>
        <w:numPr>
          <w:ilvl w:val="0"/>
          <w:numId w:val="31"/>
        </w:numPr>
        <w:spacing w:after="48"/>
        <w:rPr>
          <w:rFonts w:asciiTheme="minorHAnsi" w:hAnsiTheme="minorHAnsi"/>
        </w:rPr>
      </w:pPr>
      <w:r w:rsidRPr="00E41968">
        <w:rPr>
          <w:rFonts w:asciiTheme="minorHAnsi" w:hAnsiTheme="minorHAnsi"/>
        </w:rPr>
        <w:t xml:space="preserve">Aspirate air during the insertion to confirm placement in the trachea. </w:t>
      </w:r>
    </w:p>
    <w:p w14:paraId="019C8D48" w14:textId="77777777" w:rsidR="00273B89" w:rsidRPr="00E41968" w:rsidRDefault="00273B89" w:rsidP="00124B74">
      <w:pPr>
        <w:pStyle w:val="Default"/>
        <w:numPr>
          <w:ilvl w:val="0"/>
          <w:numId w:val="31"/>
        </w:numPr>
        <w:spacing w:after="48"/>
        <w:rPr>
          <w:rFonts w:asciiTheme="minorHAnsi" w:hAnsiTheme="minorHAnsi"/>
        </w:rPr>
      </w:pPr>
      <w:r w:rsidRPr="00E41968">
        <w:rPr>
          <w:rFonts w:asciiTheme="minorHAnsi" w:hAnsiTheme="minorHAnsi"/>
        </w:rPr>
        <w:t xml:space="preserve">Once air has been aspirated, advance the catheter towards the feet while withdrawing the needle. </w:t>
      </w:r>
    </w:p>
    <w:p w14:paraId="6DE4C025" w14:textId="77777777" w:rsidR="00273B89" w:rsidRPr="00E41968" w:rsidRDefault="00273B89" w:rsidP="00124B74">
      <w:pPr>
        <w:pStyle w:val="Default"/>
        <w:numPr>
          <w:ilvl w:val="0"/>
          <w:numId w:val="31"/>
        </w:numPr>
        <w:spacing w:after="48"/>
        <w:rPr>
          <w:rFonts w:asciiTheme="minorHAnsi" w:hAnsiTheme="minorHAnsi"/>
        </w:rPr>
      </w:pPr>
      <w:r w:rsidRPr="00E41968">
        <w:rPr>
          <w:rFonts w:asciiTheme="minorHAnsi" w:hAnsiTheme="minorHAnsi"/>
        </w:rPr>
        <w:t>Attach the adaptor to the end of the angiocath</w:t>
      </w:r>
      <w:r w:rsidR="00922A8F" w:rsidRPr="00E41968">
        <w:rPr>
          <w:rFonts w:asciiTheme="minorHAnsi" w:hAnsiTheme="minorHAnsi"/>
        </w:rPr>
        <w:t xml:space="preserve"> or commercial crichothyrotomy needle</w:t>
      </w:r>
      <w:r w:rsidRPr="00E41968">
        <w:rPr>
          <w:rFonts w:asciiTheme="minorHAnsi" w:hAnsiTheme="minorHAnsi"/>
        </w:rPr>
        <w:t xml:space="preserve">. </w:t>
      </w:r>
    </w:p>
    <w:p w14:paraId="7BAC4619" w14:textId="77777777" w:rsidR="00273B89" w:rsidRPr="00E41968" w:rsidRDefault="00273B89" w:rsidP="00124B74">
      <w:pPr>
        <w:pStyle w:val="Default"/>
        <w:numPr>
          <w:ilvl w:val="0"/>
          <w:numId w:val="31"/>
        </w:numPr>
        <w:spacing w:after="48"/>
        <w:rPr>
          <w:rFonts w:asciiTheme="minorHAnsi" w:hAnsiTheme="minorHAnsi"/>
        </w:rPr>
      </w:pPr>
      <w:r w:rsidRPr="00E41968">
        <w:rPr>
          <w:rFonts w:asciiTheme="minorHAnsi" w:hAnsiTheme="minorHAnsi"/>
        </w:rPr>
        <w:t xml:space="preserve">Hyperventilate as rapidly as possible using the BVM. </w:t>
      </w:r>
    </w:p>
    <w:p w14:paraId="1B0A1FCD" w14:textId="77777777" w:rsidR="00273B89" w:rsidRPr="00E41968" w:rsidRDefault="0098324E" w:rsidP="00124B74">
      <w:pPr>
        <w:pStyle w:val="Default"/>
        <w:numPr>
          <w:ilvl w:val="0"/>
          <w:numId w:val="31"/>
        </w:numPr>
        <w:spacing w:after="48"/>
        <w:rPr>
          <w:rFonts w:asciiTheme="minorHAnsi" w:hAnsiTheme="minorHAnsi"/>
        </w:rPr>
      </w:pPr>
      <w:r w:rsidRPr="00E41968">
        <w:rPr>
          <w:rFonts w:asciiTheme="minorHAnsi" w:hAnsiTheme="minorHAnsi"/>
        </w:rPr>
        <w:t>A</w:t>
      </w:r>
      <w:r w:rsidR="00273B89" w:rsidRPr="00E41968">
        <w:rPr>
          <w:rFonts w:asciiTheme="minorHAnsi" w:hAnsiTheme="minorHAnsi"/>
        </w:rPr>
        <w:t xml:space="preserve"> jet </w:t>
      </w:r>
      <w:r w:rsidRPr="00E41968">
        <w:rPr>
          <w:rFonts w:asciiTheme="minorHAnsi" w:hAnsiTheme="minorHAnsi"/>
        </w:rPr>
        <w:t>insufflation device shall</w:t>
      </w:r>
      <w:r w:rsidR="00273B89" w:rsidRPr="00E41968">
        <w:rPr>
          <w:rFonts w:asciiTheme="minorHAnsi" w:hAnsiTheme="minorHAnsi"/>
        </w:rPr>
        <w:t xml:space="preserve"> be used at a ratio of one (1) sec of inflation to five (5) sec of exhalation. </w:t>
      </w:r>
      <w:r w:rsidR="00922A8F" w:rsidRPr="00E41968">
        <w:rPr>
          <w:rFonts w:asciiTheme="minorHAnsi" w:hAnsiTheme="minorHAnsi"/>
        </w:rPr>
        <w:t>Set pressures to 50 for adults; 20 for children</w:t>
      </w:r>
    </w:p>
    <w:p w14:paraId="6E72B28B" w14:textId="77777777" w:rsidR="00273B89" w:rsidRPr="00E41968" w:rsidRDefault="00273B89" w:rsidP="00124B74">
      <w:pPr>
        <w:pStyle w:val="Default"/>
        <w:numPr>
          <w:ilvl w:val="0"/>
          <w:numId w:val="31"/>
        </w:numPr>
        <w:spacing w:after="48"/>
        <w:rPr>
          <w:rFonts w:asciiTheme="minorHAnsi" w:hAnsiTheme="minorHAnsi"/>
        </w:rPr>
      </w:pPr>
      <w:r w:rsidRPr="00E41968">
        <w:rPr>
          <w:rFonts w:asciiTheme="minorHAnsi" w:hAnsiTheme="minorHAnsi"/>
        </w:rPr>
        <w:t xml:space="preserve">If the airway pressure progressively increases with each insufflation, then briefly disconnect to allow for exhalation or insert second catheter for exhalation port. </w:t>
      </w:r>
    </w:p>
    <w:p w14:paraId="41386BBE" w14:textId="77777777" w:rsidR="00273B89" w:rsidRPr="00E41968" w:rsidRDefault="00273B89" w:rsidP="00124B74">
      <w:pPr>
        <w:pStyle w:val="Default"/>
        <w:numPr>
          <w:ilvl w:val="0"/>
          <w:numId w:val="31"/>
        </w:numPr>
        <w:rPr>
          <w:rFonts w:asciiTheme="minorHAnsi" w:hAnsiTheme="minorHAnsi"/>
        </w:rPr>
      </w:pPr>
      <w:r w:rsidRPr="00E41968">
        <w:rPr>
          <w:rFonts w:asciiTheme="minorHAnsi" w:hAnsiTheme="minorHAnsi"/>
        </w:rPr>
        <w:t xml:space="preserve">If subcutaneous emphysema occurs, stop insufflation and attempt second catheter placement. </w:t>
      </w:r>
    </w:p>
    <w:p w14:paraId="2C8A2B92" w14:textId="77777777" w:rsidR="00B535F2" w:rsidRPr="00E41968" w:rsidRDefault="00B535F2" w:rsidP="00213A8E">
      <w:pPr>
        <w:rPr>
          <w:rFonts w:asciiTheme="minorHAnsi" w:hAnsiTheme="minorHAnsi"/>
          <w:sz w:val="24"/>
          <w:szCs w:val="24"/>
        </w:rPr>
      </w:pPr>
    </w:p>
    <w:sectPr w:rsidR="00B535F2" w:rsidRPr="00E41968" w:rsidSect="00B2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91444" w14:textId="77777777" w:rsidR="002222DE" w:rsidRDefault="002222DE">
      <w:r>
        <w:separator/>
      </w:r>
    </w:p>
  </w:endnote>
  <w:endnote w:type="continuationSeparator" w:id="0">
    <w:p w14:paraId="62E9258D" w14:textId="77777777" w:rsidR="002222DE" w:rsidRDefault="0022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217F9" w14:textId="77777777" w:rsidR="000758C6" w:rsidRDefault="00A81CD5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E5664" w14:textId="77777777" w:rsidR="000758C6" w:rsidRDefault="00075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2702C" w14:textId="77777777" w:rsidR="000758C6" w:rsidRDefault="000758C6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758C6" w:rsidRPr="00B76DE8" w14:paraId="69776AD2" w14:textId="77777777" w:rsidTr="00BD7244">
      <w:trPr>
        <w:trHeight w:val="387"/>
      </w:trPr>
      <w:tc>
        <w:tcPr>
          <w:tcW w:w="9576" w:type="dxa"/>
        </w:tcPr>
        <w:p w14:paraId="632614B6" w14:textId="77777777" w:rsidR="000758C6" w:rsidRPr="00B76DE8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0758C6" w:rsidRPr="00B76DE8" w14:paraId="4DFE9763" w14:textId="77777777" w:rsidTr="00046F77">
            <w:tc>
              <w:tcPr>
                <w:tcW w:w="9450" w:type="dxa"/>
              </w:tcPr>
              <w:p w14:paraId="46F563F5" w14:textId="77777777" w:rsidR="000758C6" w:rsidRPr="00B76DE8" w:rsidRDefault="000758C6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B76DE8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14:paraId="3A579086" w14:textId="77777777" w:rsidR="009150F9" w:rsidRDefault="009150F9" w:rsidP="009150F9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1416E93D" w14:textId="77777777" w:rsidR="000758C6" w:rsidRPr="00B76DE8" w:rsidRDefault="009859EE" w:rsidP="009845F7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B76DE8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Supersedes: 02/01/04</w:t>
                </w:r>
                <w:r w:rsidR="002743C4" w:rsidRPr="00B76DE8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 </w:t>
                </w:r>
              </w:p>
            </w:tc>
          </w:tr>
        </w:tbl>
        <w:p w14:paraId="3B027CB8" w14:textId="77777777" w:rsidR="000758C6" w:rsidRPr="00B76DE8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2549DB2C" w14:textId="77777777" w:rsidR="000758C6" w:rsidRPr="00230074" w:rsidRDefault="000758C6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A81CD5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A81CD5" w:rsidRPr="00230074">
      <w:rPr>
        <w:rFonts w:asciiTheme="minorHAnsi" w:hAnsiTheme="minorHAnsi" w:cstheme="minorHAnsi"/>
        <w:sz w:val="20"/>
      </w:rPr>
      <w:fldChar w:fldCharType="separate"/>
    </w:r>
    <w:r w:rsidR="009150F9">
      <w:rPr>
        <w:rFonts w:asciiTheme="minorHAnsi" w:hAnsiTheme="minorHAnsi" w:cstheme="minorHAnsi"/>
        <w:noProof/>
        <w:sz w:val="20"/>
      </w:rPr>
      <w:t>1</w:t>
    </w:r>
    <w:r w:rsidR="00A81CD5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A81CD5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A81CD5" w:rsidRPr="00230074">
      <w:rPr>
        <w:rFonts w:asciiTheme="minorHAnsi" w:hAnsiTheme="minorHAnsi" w:cstheme="minorHAnsi"/>
        <w:sz w:val="20"/>
      </w:rPr>
      <w:fldChar w:fldCharType="separate"/>
    </w:r>
    <w:r w:rsidR="009150F9">
      <w:rPr>
        <w:rFonts w:asciiTheme="minorHAnsi" w:hAnsiTheme="minorHAnsi" w:cstheme="minorHAnsi"/>
        <w:noProof/>
        <w:sz w:val="20"/>
      </w:rPr>
      <w:t>1</w:t>
    </w:r>
    <w:r w:rsidR="00A81CD5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D953" w14:textId="77777777" w:rsidR="004A7CF9" w:rsidRDefault="004A7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5560F" w14:textId="77777777" w:rsidR="002222DE" w:rsidRDefault="002222DE">
      <w:r>
        <w:separator/>
      </w:r>
    </w:p>
  </w:footnote>
  <w:footnote w:type="continuationSeparator" w:id="0">
    <w:p w14:paraId="427AE622" w14:textId="77777777" w:rsidR="002222DE" w:rsidRDefault="0022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3CDA6" w14:textId="77777777" w:rsidR="000758C6" w:rsidRDefault="002222DE">
    <w:pPr>
      <w:pStyle w:val="Header"/>
    </w:pPr>
    <w:r>
      <w:rPr>
        <w:noProof/>
      </w:rPr>
      <w:pict w14:anchorId="1AB64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FF0B7" w14:textId="77777777" w:rsidR="00046B3C" w:rsidRPr="00CD5C85" w:rsidRDefault="00B76DE8" w:rsidP="00046B3C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7.05 </w:t>
    </w:r>
    <w:r w:rsidR="00C34EF0">
      <w:rPr>
        <w:rFonts w:ascii="Arial" w:hAnsi="Arial" w:cs="Arial"/>
        <w:b/>
        <w:sz w:val="28"/>
        <w:szCs w:val="28"/>
      </w:rPr>
      <w:t>NEEDLE CRICHOTHYR</w:t>
    </w:r>
    <w:r w:rsidR="00A14156">
      <w:rPr>
        <w:rFonts w:ascii="Arial" w:hAnsi="Arial" w:cs="Arial"/>
        <w:b/>
        <w:sz w:val="28"/>
        <w:szCs w:val="28"/>
      </w:rPr>
      <w:t>OTOMY</w:t>
    </w:r>
  </w:p>
  <w:p w14:paraId="4BC28647" w14:textId="77777777" w:rsidR="000758C6" w:rsidRDefault="000758C6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25983" w14:textId="77777777" w:rsidR="000758C6" w:rsidRDefault="002222DE">
    <w:pPr>
      <w:pStyle w:val="Header"/>
    </w:pPr>
    <w:r>
      <w:rPr>
        <w:noProof/>
      </w:rPr>
      <w:pict w14:anchorId="5D0A66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8D4AD6"/>
    <w:multiLevelType w:val="hybridMultilevel"/>
    <w:tmpl w:val="8D28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6616"/>
    <w:multiLevelType w:val="hybridMultilevel"/>
    <w:tmpl w:val="30B28BF8"/>
    <w:lvl w:ilvl="0" w:tplc="06DEE03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28C5"/>
    <w:multiLevelType w:val="hybridMultilevel"/>
    <w:tmpl w:val="58148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452DE"/>
    <w:multiLevelType w:val="hybridMultilevel"/>
    <w:tmpl w:val="98BC0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7D2985"/>
    <w:multiLevelType w:val="hybridMultilevel"/>
    <w:tmpl w:val="C4E65D6C"/>
    <w:lvl w:ilvl="0" w:tplc="FE7C7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442F29"/>
    <w:multiLevelType w:val="hybridMultilevel"/>
    <w:tmpl w:val="CBD41F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8771D"/>
    <w:multiLevelType w:val="hybridMultilevel"/>
    <w:tmpl w:val="F17478F6"/>
    <w:lvl w:ilvl="0" w:tplc="66C63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B72538"/>
    <w:multiLevelType w:val="hybridMultilevel"/>
    <w:tmpl w:val="FEDA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7E6DDD"/>
    <w:multiLevelType w:val="hybridMultilevel"/>
    <w:tmpl w:val="E808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6228A"/>
    <w:multiLevelType w:val="hybridMultilevel"/>
    <w:tmpl w:val="61F8C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76021D"/>
    <w:multiLevelType w:val="hybridMultilevel"/>
    <w:tmpl w:val="1AB875FE"/>
    <w:lvl w:ilvl="0" w:tplc="43B29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8C5BD7"/>
    <w:multiLevelType w:val="hybridMultilevel"/>
    <w:tmpl w:val="38B017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31892"/>
    <w:multiLevelType w:val="hybridMultilevel"/>
    <w:tmpl w:val="A2480E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12FA6"/>
    <w:multiLevelType w:val="hybridMultilevel"/>
    <w:tmpl w:val="B386AF12"/>
    <w:lvl w:ilvl="0" w:tplc="3410CD1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5"/>
  </w:num>
  <w:num w:numId="5">
    <w:abstractNumId w:val="6"/>
  </w:num>
  <w:num w:numId="6">
    <w:abstractNumId w:val="30"/>
  </w:num>
  <w:num w:numId="7">
    <w:abstractNumId w:val="27"/>
  </w:num>
  <w:num w:numId="8">
    <w:abstractNumId w:val="25"/>
  </w:num>
  <w:num w:numId="9">
    <w:abstractNumId w:val="26"/>
  </w:num>
  <w:num w:numId="10">
    <w:abstractNumId w:val="17"/>
  </w:num>
  <w:num w:numId="11">
    <w:abstractNumId w:val="9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  <w:num w:numId="16">
    <w:abstractNumId w:val="21"/>
  </w:num>
  <w:num w:numId="17">
    <w:abstractNumId w:val="19"/>
  </w:num>
  <w:num w:numId="18">
    <w:abstractNumId w:val="12"/>
  </w:num>
  <w:num w:numId="19">
    <w:abstractNumId w:val="28"/>
  </w:num>
  <w:num w:numId="20">
    <w:abstractNumId w:val="18"/>
  </w:num>
  <w:num w:numId="21">
    <w:abstractNumId w:val="20"/>
  </w:num>
  <w:num w:numId="22">
    <w:abstractNumId w:val="2"/>
  </w:num>
  <w:num w:numId="23">
    <w:abstractNumId w:val="16"/>
  </w:num>
  <w:num w:numId="24">
    <w:abstractNumId w:val="29"/>
  </w:num>
  <w:num w:numId="25">
    <w:abstractNumId w:val="15"/>
  </w:num>
  <w:num w:numId="26">
    <w:abstractNumId w:val="24"/>
  </w:num>
  <w:num w:numId="27">
    <w:abstractNumId w:val="3"/>
  </w:num>
  <w:num w:numId="28">
    <w:abstractNumId w:val="4"/>
  </w:num>
  <w:num w:numId="29">
    <w:abstractNumId w:val="22"/>
  </w:num>
  <w:num w:numId="30">
    <w:abstractNumId w:val="11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21F6D"/>
    <w:rsid w:val="00022770"/>
    <w:rsid w:val="000278A4"/>
    <w:rsid w:val="00046B3C"/>
    <w:rsid w:val="00046F77"/>
    <w:rsid w:val="00054F8F"/>
    <w:rsid w:val="000758C6"/>
    <w:rsid w:val="000966A3"/>
    <w:rsid w:val="000A7FB2"/>
    <w:rsid w:val="000C0CB4"/>
    <w:rsid w:val="000E52B8"/>
    <w:rsid w:val="00124B74"/>
    <w:rsid w:val="00150E17"/>
    <w:rsid w:val="00152E1E"/>
    <w:rsid w:val="00170320"/>
    <w:rsid w:val="00194900"/>
    <w:rsid w:val="001C00C4"/>
    <w:rsid w:val="001F3398"/>
    <w:rsid w:val="00212EC1"/>
    <w:rsid w:val="00213A8E"/>
    <w:rsid w:val="00213D6C"/>
    <w:rsid w:val="002222DE"/>
    <w:rsid w:val="00230074"/>
    <w:rsid w:val="0023248D"/>
    <w:rsid w:val="00242179"/>
    <w:rsid w:val="00244F4B"/>
    <w:rsid w:val="0025263A"/>
    <w:rsid w:val="0026126C"/>
    <w:rsid w:val="00267B49"/>
    <w:rsid w:val="00273B89"/>
    <w:rsid w:val="0027438A"/>
    <w:rsid w:val="002743C4"/>
    <w:rsid w:val="002A5AEC"/>
    <w:rsid w:val="002C06AE"/>
    <w:rsid w:val="002C50E2"/>
    <w:rsid w:val="002C5940"/>
    <w:rsid w:val="002E537B"/>
    <w:rsid w:val="002F5F3E"/>
    <w:rsid w:val="003157DF"/>
    <w:rsid w:val="00320D61"/>
    <w:rsid w:val="00325886"/>
    <w:rsid w:val="00341F4B"/>
    <w:rsid w:val="003522E4"/>
    <w:rsid w:val="0036565C"/>
    <w:rsid w:val="003811D4"/>
    <w:rsid w:val="003912C5"/>
    <w:rsid w:val="0039573F"/>
    <w:rsid w:val="003B1CBE"/>
    <w:rsid w:val="003B6410"/>
    <w:rsid w:val="003B708C"/>
    <w:rsid w:val="003C3221"/>
    <w:rsid w:val="003E26EF"/>
    <w:rsid w:val="003F5B43"/>
    <w:rsid w:val="00411EBA"/>
    <w:rsid w:val="00415EF3"/>
    <w:rsid w:val="004568B7"/>
    <w:rsid w:val="00463C77"/>
    <w:rsid w:val="00477CEE"/>
    <w:rsid w:val="0048655F"/>
    <w:rsid w:val="004A2D66"/>
    <w:rsid w:val="004A5659"/>
    <w:rsid w:val="004A7CF9"/>
    <w:rsid w:val="004B458D"/>
    <w:rsid w:val="004E375F"/>
    <w:rsid w:val="004F2FEC"/>
    <w:rsid w:val="004F3F4C"/>
    <w:rsid w:val="005015DC"/>
    <w:rsid w:val="00512A02"/>
    <w:rsid w:val="00526283"/>
    <w:rsid w:val="00530957"/>
    <w:rsid w:val="005325B6"/>
    <w:rsid w:val="005338D9"/>
    <w:rsid w:val="00546394"/>
    <w:rsid w:val="00561C6D"/>
    <w:rsid w:val="00566890"/>
    <w:rsid w:val="00566B33"/>
    <w:rsid w:val="00575BA4"/>
    <w:rsid w:val="00576315"/>
    <w:rsid w:val="00581069"/>
    <w:rsid w:val="00586CDE"/>
    <w:rsid w:val="005A1DE4"/>
    <w:rsid w:val="005B118B"/>
    <w:rsid w:val="005B32A9"/>
    <w:rsid w:val="005C1F17"/>
    <w:rsid w:val="005D13B7"/>
    <w:rsid w:val="005D59F5"/>
    <w:rsid w:val="005E4D5D"/>
    <w:rsid w:val="005E5CDE"/>
    <w:rsid w:val="0062781B"/>
    <w:rsid w:val="00634140"/>
    <w:rsid w:val="0063426C"/>
    <w:rsid w:val="006417F2"/>
    <w:rsid w:val="0064579C"/>
    <w:rsid w:val="00657B05"/>
    <w:rsid w:val="0066044C"/>
    <w:rsid w:val="00664E89"/>
    <w:rsid w:val="00675D98"/>
    <w:rsid w:val="006763AD"/>
    <w:rsid w:val="00690C3F"/>
    <w:rsid w:val="006A5BB2"/>
    <w:rsid w:val="006A6E9B"/>
    <w:rsid w:val="006B751B"/>
    <w:rsid w:val="006C11EF"/>
    <w:rsid w:val="006D2C97"/>
    <w:rsid w:val="00702599"/>
    <w:rsid w:val="00702812"/>
    <w:rsid w:val="00712C7E"/>
    <w:rsid w:val="00716D7E"/>
    <w:rsid w:val="0071780B"/>
    <w:rsid w:val="00725072"/>
    <w:rsid w:val="007377C1"/>
    <w:rsid w:val="00743269"/>
    <w:rsid w:val="00761EE7"/>
    <w:rsid w:val="0079125D"/>
    <w:rsid w:val="0079551A"/>
    <w:rsid w:val="007A2448"/>
    <w:rsid w:val="007B4ACB"/>
    <w:rsid w:val="007C0E42"/>
    <w:rsid w:val="007F6989"/>
    <w:rsid w:val="008105F5"/>
    <w:rsid w:val="0081339A"/>
    <w:rsid w:val="00817B51"/>
    <w:rsid w:val="0086081B"/>
    <w:rsid w:val="008937D5"/>
    <w:rsid w:val="0089730E"/>
    <w:rsid w:val="008A2CE5"/>
    <w:rsid w:val="008C336A"/>
    <w:rsid w:val="008C4E1A"/>
    <w:rsid w:val="008D0F10"/>
    <w:rsid w:val="008E3924"/>
    <w:rsid w:val="008F7CF5"/>
    <w:rsid w:val="009111DD"/>
    <w:rsid w:val="00914293"/>
    <w:rsid w:val="009150F9"/>
    <w:rsid w:val="00922A8F"/>
    <w:rsid w:val="00930230"/>
    <w:rsid w:val="00930782"/>
    <w:rsid w:val="00940BD4"/>
    <w:rsid w:val="0094713F"/>
    <w:rsid w:val="0095308B"/>
    <w:rsid w:val="00953C72"/>
    <w:rsid w:val="0098324E"/>
    <w:rsid w:val="0098425C"/>
    <w:rsid w:val="009845F7"/>
    <w:rsid w:val="009859EE"/>
    <w:rsid w:val="0098689C"/>
    <w:rsid w:val="009B12AD"/>
    <w:rsid w:val="009B5785"/>
    <w:rsid w:val="009C0CC0"/>
    <w:rsid w:val="009F3076"/>
    <w:rsid w:val="00A14156"/>
    <w:rsid w:val="00A23AF8"/>
    <w:rsid w:val="00A424E1"/>
    <w:rsid w:val="00A51616"/>
    <w:rsid w:val="00A74D38"/>
    <w:rsid w:val="00A81CD5"/>
    <w:rsid w:val="00A83D6A"/>
    <w:rsid w:val="00A84108"/>
    <w:rsid w:val="00A93A0D"/>
    <w:rsid w:val="00AA09EF"/>
    <w:rsid w:val="00AC16F4"/>
    <w:rsid w:val="00B00FC4"/>
    <w:rsid w:val="00B1303F"/>
    <w:rsid w:val="00B22E43"/>
    <w:rsid w:val="00B27219"/>
    <w:rsid w:val="00B52E81"/>
    <w:rsid w:val="00B535F2"/>
    <w:rsid w:val="00B65D5E"/>
    <w:rsid w:val="00B71501"/>
    <w:rsid w:val="00B76DE8"/>
    <w:rsid w:val="00B8703A"/>
    <w:rsid w:val="00BB2F9C"/>
    <w:rsid w:val="00BB5DF1"/>
    <w:rsid w:val="00BC515D"/>
    <w:rsid w:val="00BD3CE9"/>
    <w:rsid w:val="00BD7244"/>
    <w:rsid w:val="00BF1F67"/>
    <w:rsid w:val="00C00438"/>
    <w:rsid w:val="00C1493D"/>
    <w:rsid w:val="00C23BDD"/>
    <w:rsid w:val="00C34EF0"/>
    <w:rsid w:val="00C37C7F"/>
    <w:rsid w:val="00C534AB"/>
    <w:rsid w:val="00C90700"/>
    <w:rsid w:val="00CA0D46"/>
    <w:rsid w:val="00CA52C3"/>
    <w:rsid w:val="00CB1074"/>
    <w:rsid w:val="00CC361B"/>
    <w:rsid w:val="00CC628A"/>
    <w:rsid w:val="00CE125F"/>
    <w:rsid w:val="00CF5667"/>
    <w:rsid w:val="00D1230E"/>
    <w:rsid w:val="00D16A06"/>
    <w:rsid w:val="00D42AFD"/>
    <w:rsid w:val="00D43F77"/>
    <w:rsid w:val="00D47E93"/>
    <w:rsid w:val="00D64AC7"/>
    <w:rsid w:val="00DD1B43"/>
    <w:rsid w:val="00E21EF2"/>
    <w:rsid w:val="00E36BF8"/>
    <w:rsid w:val="00E41147"/>
    <w:rsid w:val="00E41968"/>
    <w:rsid w:val="00E70579"/>
    <w:rsid w:val="00E7468B"/>
    <w:rsid w:val="00E7656B"/>
    <w:rsid w:val="00E918BD"/>
    <w:rsid w:val="00E91CC3"/>
    <w:rsid w:val="00EB3B57"/>
    <w:rsid w:val="00EC71F9"/>
    <w:rsid w:val="00ED0546"/>
    <w:rsid w:val="00EE5E25"/>
    <w:rsid w:val="00F318F9"/>
    <w:rsid w:val="00F47B12"/>
    <w:rsid w:val="00F62384"/>
    <w:rsid w:val="00F67D5C"/>
    <w:rsid w:val="00F74C3F"/>
    <w:rsid w:val="00F756D7"/>
    <w:rsid w:val="00F7581D"/>
    <w:rsid w:val="00F94382"/>
    <w:rsid w:val="00FA3C6E"/>
    <w:rsid w:val="00FA6618"/>
    <w:rsid w:val="00FC5A64"/>
    <w:rsid w:val="00FD2931"/>
    <w:rsid w:val="00FD2940"/>
    <w:rsid w:val="00FD2E0B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8462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3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3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11</cp:revision>
  <cp:lastPrinted>2014-04-01T14:21:00Z</cp:lastPrinted>
  <dcterms:created xsi:type="dcterms:W3CDTF">2015-01-12T18:06:00Z</dcterms:created>
  <dcterms:modified xsi:type="dcterms:W3CDTF">2015-02-05T20:03:00Z</dcterms:modified>
</cp:coreProperties>
</file>