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3811D4" w:rsidRPr="008F365C" w14:paraId="39870ADF" w14:textId="77777777" w:rsidTr="00A47C40">
        <w:tc>
          <w:tcPr>
            <w:tcW w:w="9576" w:type="dxa"/>
          </w:tcPr>
          <w:p w14:paraId="16C25D6E" w14:textId="77777777" w:rsidR="003811D4" w:rsidRPr="008F365C" w:rsidRDefault="003811D4" w:rsidP="000758C6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365C">
              <w:rPr>
                <w:rFonts w:asciiTheme="minorHAnsi" w:hAnsiTheme="minorHAnsi" w:cstheme="minorHAnsi"/>
                <w:b/>
                <w:sz w:val="24"/>
                <w:szCs w:val="24"/>
              </w:rPr>
              <w:t>BLS Treatment</w:t>
            </w:r>
          </w:p>
        </w:tc>
      </w:tr>
      <w:tr w:rsidR="003811D4" w:rsidRPr="008F365C" w14:paraId="1C267FAE" w14:textId="77777777" w:rsidTr="00A47C40">
        <w:tc>
          <w:tcPr>
            <w:tcW w:w="9576" w:type="dxa"/>
          </w:tcPr>
          <w:p w14:paraId="0CB8D28C" w14:textId="6532FB23" w:rsidR="00496FF5" w:rsidRPr="008F365C" w:rsidRDefault="00496FF5" w:rsidP="001B29DA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365C">
              <w:rPr>
                <w:rFonts w:ascii="Calibri" w:hAnsi="Calibri" w:cs="Calibri"/>
                <w:color w:val="000000"/>
                <w:sz w:val="24"/>
                <w:szCs w:val="24"/>
              </w:rPr>
              <w:t>Assess scene safety and involve law enforcement if indicated to ensure safety</w:t>
            </w:r>
            <w:r w:rsidR="00E35BD7" w:rsidRPr="008F365C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  <w:p w14:paraId="178CA7AC" w14:textId="77777777" w:rsidR="00C27930" w:rsidRPr="008F365C" w:rsidRDefault="00C27930" w:rsidP="001B29DA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365C">
              <w:rPr>
                <w:rFonts w:ascii="Calibri" w:hAnsi="Calibri" w:cs="Calibri"/>
                <w:color w:val="000000"/>
                <w:sz w:val="24"/>
                <w:szCs w:val="24"/>
              </w:rPr>
              <w:t>Attempt verbal de-escalation. Involve caregivers.</w:t>
            </w:r>
            <w:r w:rsidRPr="008F36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F365C">
              <w:rPr>
                <w:rFonts w:asciiTheme="minorHAnsi" w:hAnsiTheme="minorHAnsi" w:cstheme="minorHAnsi"/>
                <w:sz w:val="24"/>
                <w:szCs w:val="24"/>
              </w:rPr>
              <w:t>Utilize even vocal tone and be aware of body language and threatening physical gestures.</w:t>
            </w:r>
          </w:p>
          <w:p w14:paraId="0D31B5D0" w14:textId="77777777" w:rsidR="001B29DA" w:rsidRPr="00CA014E" w:rsidRDefault="00C27930" w:rsidP="001B29DA">
            <w:pPr>
              <w:pStyle w:val="PlainText"/>
              <w:numPr>
                <w:ilvl w:val="0"/>
                <w:numId w:val="19"/>
              </w:num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365C">
              <w:rPr>
                <w:rFonts w:asciiTheme="minorHAnsi" w:hAnsiTheme="minorHAnsi" w:cstheme="minorHAnsi"/>
                <w:sz w:val="24"/>
                <w:szCs w:val="24"/>
              </w:rPr>
              <w:t>Consider physical restraints (4-point, soft restraints with patient in supine position if possible) if patient continues to represent danger to self or others.</w:t>
            </w:r>
          </w:p>
          <w:p w14:paraId="113514AE" w14:textId="3C671088" w:rsidR="00CA014E" w:rsidRPr="001B29DA" w:rsidRDefault="00CA014E" w:rsidP="001B29DA">
            <w:pPr>
              <w:pStyle w:val="PlainText"/>
              <w:numPr>
                <w:ilvl w:val="0"/>
                <w:numId w:val="19"/>
              </w:num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NPO.</w:t>
            </w:r>
          </w:p>
          <w:p w14:paraId="0A0926E9" w14:textId="58F20985" w:rsidR="001B29DA" w:rsidRPr="001B29DA" w:rsidRDefault="001B29DA" w:rsidP="001B29DA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4061D2">
              <w:rPr>
                <w:rFonts w:asciiTheme="minorHAnsi" w:hAnsiTheme="minorHAnsi" w:cstheme="minorHAnsi"/>
                <w:b/>
                <w:sz w:val="24"/>
                <w:szCs w:val="24"/>
              </w:rPr>
              <w:t>Oxygen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as indicated</w:t>
            </w:r>
            <w:r w:rsidR="00CA014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3811D4" w:rsidRPr="008F365C" w14:paraId="01BD49AE" w14:textId="77777777" w:rsidTr="00A47C40">
        <w:tc>
          <w:tcPr>
            <w:tcW w:w="9576" w:type="dxa"/>
          </w:tcPr>
          <w:p w14:paraId="0BFCF12F" w14:textId="77777777" w:rsidR="003811D4" w:rsidRPr="008F365C" w:rsidRDefault="003811D4" w:rsidP="000758C6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365C">
              <w:rPr>
                <w:rFonts w:asciiTheme="minorHAnsi" w:hAnsiTheme="minorHAnsi" w:cstheme="minorHAnsi"/>
                <w:b/>
                <w:sz w:val="24"/>
                <w:szCs w:val="24"/>
              </w:rPr>
              <w:t>ALS Treatment</w:t>
            </w:r>
          </w:p>
        </w:tc>
      </w:tr>
      <w:tr w:rsidR="003811D4" w:rsidRPr="008F365C" w14:paraId="50A91F4A" w14:textId="77777777" w:rsidTr="00A47C40">
        <w:tc>
          <w:tcPr>
            <w:tcW w:w="9576" w:type="dxa"/>
          </w:tcPr>
          <w:p w14:paraId="26A8BB74" w14:textId="6E093093" w:rsidR="00651BA6" w:rsidRDefault="003672E5" w:rsidP="001B29DA">
            <w:pPr>
              <w:pStyle w:val="PlainTex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F365C">
              <w:rPr>
                <w:rFonts w:asciiTheme="minorHAnsi" w:hAnsiTheme="minorHAnsi" w:cstheme="minorHAnsi"/>
                <w:sz w:val="24"/>
                <w:szCs w:val="24"/>
              </w:rPr>
              <w:t>If glucose&lt;</w:t>
            </w:r>
            <w:r w:rsidR="00F026EF">
              <w:rPr>
                <w:rFonts w:asciiTheme="minorHAnsi" w:hAnsiTheme="minorHAnsi" w:cstheme="minorHAnsi"/>
                <w:sz w:val="24"/>
                <w:szCs w:val="24"/>
              </w:rPr>
              <w:t>60, administer</w:t>
            </w:r>
            <w:r w:rsidRPr="008F365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365C">
              <w:rPr>
                <w:rFonts w:asciiTheme="minorHAnsi" w:hAnsiTheme="minorHAnsi" w:cstheme="minorHAnsi"/>
                <w:b/>
                <w:sz w:val="24"/>
                <w:szCs w:val="24"/>
              </w:rPr>
              <w:t>Dextrose</w:t>
            </w:r>
            <w:r w:rsidRPr="008F365C">
              <w:rPr>
                <w:rFonts w:asciiTheme="minorHAnsi" w:hAnsiTheme="minorHAnsi" w:cstheme="minorHAnsi"/>
                <w:sz w:val="24"/>
                <w:szCs w:val="24"/>
              </w:rPr>
              <w:t xml:space="preserve"> 50%</w:t>
            </w:r>
            <w:r w:rsidR="004745C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8F365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AF75812" w14:textId="01770DED" w:rsidR="00651BA6" w:rsidRPr="001B29DA" w:rsidRDefault="007202DA" w:rsidP="001B29DA">
            <w:pPr>
              <w:pStyle w:val="PlainTex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51BA6">
              <w:rPr>
                <w:rFonts w:asciiTheme="minorHAnsi" w:hAnsiTheme="minorHAnsi" w:cstheme="minorHAnsi"/>
                <w:sz w:val="24"/>
                <w:szCs w:val="24"/>
              </w:rPr>
              <w:t>For adults with severe agitation posing a danger to self or others</w:t>
            </w:r>
            <w:r w:rsidR="00DF425D">
              <w:rPr>
                <w:rFonts w:asciiTheme="minorHAnsi" w:hAnsiTheme="minorHAnsi" w:cstheme="minorHAnsi"/>
                <w:sz w:val="24"/>
                <w:szCs w:val="24"/>
              </w:rPr>
              <w:t xml:space="preserve"> and SBP &gt; 90</w:t>
            </w:r>
            <w:r w:rsidR="00CA014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651B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061D2">
              <w:rPr>
                <w:rFonts w:asciiTheme="minorHAnsi" w:hAnsiTheme="minorHAnsi" w:cstheme="minorHAnsi"/>
                <w:sz w:val="24"/>
                <w:szCs w:val="24"/>
              </w:rPr>
              <w:t>administer</w:t>
            </w:r>
            <w:r w:rsidR="00CA014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27930" w:rsidRPr="00651BA6">
              <w:rPr>
                <w:rFonts w:asciiTheme="minorHAnsi" w:hAnsiTheme="minorHAnsi" w:cstheme="minorHAnsi"/>
                <w:b/>
                <w:sz w:val="24"/>
                <w:szCs w:val="24"/>
              </w:rPr>
              <w:t>Midazolam</w:t>
            </w:r>
            <w:r w:rsidR="00CA014E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14:paraId="735574DF" w14:textId="74F9AE55" w:rsidR="001B29DA" w:rsidRDefault="001B29DA" w:rsidP="001B29DA">
            <w:pPr>
              <w:pStyle w:val="Default"/>
              <w:numPr>
                <w:ilvl w:val="0"/>
                <w:numId w:val="20"/>
              </w:numPr>
            </w:pPr>
            <w:r>
              <w:t xml:space="preserve">Do NOT use </w:t>
            </w:r>
            <w:r w:rsidR="004061D2">
              <w:t>intranasal</w:t>
            </w:r>
            <w:r>
              <w:t xml:space="preserve"> </w:t>
            </w:r>
            <w:r w:rsidRPr="006F4667">
              <w:rPr>
                <w:b/>
              </w:rPr>
              <w:t>Midazolam</w:t>
            </w:r>
            <w:r w:rsidR="00CA014E">
              <w:t xml:space="preserve"> in actively-resisting</w:t>
            </w:r>
            <w:r>
              <w:t xml:space="preserve"> agitated patients since its degree of absorption is unknown. </w:t>
            </w:r>
          </w:p>
          <w:p w14:paraId="5B89E6CB" w14:textId="49DF55F2" w:rsidR="001B29DA" w:rsidRPr="001B29DA" w:rsidRDefault="001B29DA" w:rsidP="001B29DA">
            <w:pPr>
              <w:pStyle w:val="Default"/>
              <w:numPr>
                <w:ilvl w:val="0"/>
                <w:numId w:val="20"/>
              </w:numPr>
            </w:pPr>
            <w:r w:rsidRPr="008F365C">
              <w:t xml:space="preserve">All patients receiving a chemical restraint must continuous cardiac and pulse-oximetry monitoring and have frequent reassessment. </w:t>
            </w:r>
          </w:p>
          <w:p w14:paraId="4E8EA051" w14:textId="5DA6C20A" w:rsidR="00E35BD7" w:rsidRPr="008F365C" w:rsidRDefault="00E35BD7" w:rsidP="001B29DA">
            <w:pPr>
              <w:pStyle w:val="Plain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730E" w:rsidRPr="008F365C" w14:paraId="3174AA50" w14:textId="77777777" w:rsidTr="00A47C40">
        <w:trPr>
          <w:cantSplit/>
        </w:trPr>
        <w:tc>
          <w:tcPr>
            <w:tcW w:w="9576" w:type="dxa"/>
          </w:tcPr>
          <w:p w14:paraId="032227E3" w14:textId="3B1ACE37" w:rsidR="0089730E" w:rsidRPr="008F365C" w:rsidRDefault="00512A02" w:rsidP="0079551A">
            <w:pPr>
              <w:pStyle w:val="PlainText"/>
              <w:numPr>
                <w:ilvl w:val="12"/>
                <w:numId w:val="0"/>
              </w:numPr>
              <w:pBdr>
                <w:bottom w:val="single" w:sz="12" w:space="1" w:color="auto"/>
              </w:pBd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365C">
              <w:rPr>
                <w:rFonts w:asciiTheme="minorHAnsi" w:hAnsiTheme="minorHAnsi" w:cstheme="minorHAnsi"/>
                <w:b/>
                <w:sz w:val="24"/>
                <w:szCs w:val="24"/>
              </w:rPr>
              <w:t>Comments</w:t>
            </w:r>
          </w:p>
          <w:p w14:paraId="09DD83BB" w14:textId="46A0FE5E" w:rsidR="00C27930" w:rsidRPr="008F365C" w:rsidRDefault="00C27930" w:rsidP="00496FF5">
            <w:pPr>
              <w:pStyle w:val="Default"/>
              <w:numPr>
                <w:ilvl w:val="0"/>
                <w:numId w:val="21"/>
              </w:numPr>
            </w:pPr>
            <w:r w:rsidRPr="008F365C">
              <w:t xml:space="preserve">Physical restraints must </w:t>
            </w:r>
            <w:r w:rsidR="00E35BD7" w:rsidRPr="008F365C">
              <w:t>NOT</w:t>
            </w:r>
            <w:r w:rsidRPr="008F365C">
              <w:t xml:space="preserve"> be placed in such a way as to </w:t>
            </w:r>
            <w:r w:rsidR="00FD5EE3" w:rsidRPr="008F365C">
              <w:t>prevent</w:t>
            </w:r>
            <w:r w:rsidRPr="008F365C">
              <w:t xml:space="preserve"> evaluation of the patient's medical status (e.g. airway, breathing, </w:t>
            </w:r>
            <w:r w:rsidR="008F365C" w:rsidRPr="008F365C">
              <w:t>circulation</w:t>
            </w:r>
            <w:r w:rsidRPr="008F365C">
              <w:t>),</w:t>
            </w:r>
            <w:r w:rsidR="008F365C">
              <w:t xml:space="preserve"> impede</w:t>
            </w:r>
            <w:r w:rsidRPr="008F365C">
              <w:t xml:space="preserve"> patient care, or </w:t>
            </w:r>
            <w:r w:rsidR="00FD5EE3" w:rsidRPr="008F365C">
              <w:t>harm</w:t>
            </w:r>
            <w:r w:rsidRPr="008F365C">
              <w:t xml:space="preserve"> the patient. Circulation to extremities (distal restraints) should be evaluated frequently. If handcuffs are applied by law enforcement, a law enforcement officer shall accompany the patient in the ambulance. </w:t>
            </w:r>
          </w:p>
          <w:p w14:paraId="6DCECBFD" w14:textId="17F0F7B6" w:rsidR="004F2FEC" w:rsidRPr="008F365C" w:rsidRDefault="004F2FEC" w:rsidP="001B29DA">
            <w:pPr>
              <w:pStyle w:val="Default"/>
              <w:spacing w:after="120"/>
            </w:pPr>
          </w:p>
        </w:tc>
      </w:tr>
      <w:tr w:rsidR="003811D4" w:rsidRPr="008F365C" w14:paraId="6D543BC3" w14:textId="77777777" w:rsidTr="00A47C40">
        <w:trPr>
          <w:cantSplit/>
        </w:trPr>
        <w:tc>
          <w:tcPr>
            <w:tcW w:w="9576" w:type="dxa"/>
          </w:tcPr>
          <w:p w14:paraId="63B68D36" w14:textId="77777777" w:rsidR="003811D4" w:rsidRPr="008F365C" w:rsidRDefault="003811D4" w:rsidP="00512A02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365C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  <w:r w:rsidR="00512A02" w:rsidRPr="008F365C">
              <w:rPr>
                <w:rFonts w:asciiTheme="minorHAnsi" w:hAnsiTheme="minorHAnsi" w:cstheme="minorHAnsi"/>
                <w:b/>
                <w:sz w:val="24"/>
                <w:szCs w:val="24"/>
              </w:rPr>
              <w:t>ase Hospital Contact Criteria</w:t>
            </w:r>
          </w:p>
        </w:tc>
      </w:tr>
      <w:tr w:rsidR="003811D4" w:rsidRPr="008F365C" w14:paraId="4816D08E" w14:textId="77777777" w:rsidTr="00A47C40">
        <w:trPr>
          <w:cantSplit/>
        </w:trPr>
        <w:tc>
          <w:tcPr>
            <w:tcW w:w="9576" w:type="dxa"/>
          </w:tcPr>
          <w:p w14:paraId="53859E4D" w14:textId="44492DC5" w:rsidR="004F2FEC" w:rsidRPr="008F365C" w:rsidRDefault="00496FF5" w:rsidP="00F11E6F">
            <w:pPr>
              <w:pStyle w:val="PlainText"/>
              <w:numPr>
                <w:ilvl w:val="0"/>
                <w:numId w:val="24"/>
              </w:num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365C">
              <w:rPr>
                <w:rFonts w:asciiTheme="minorHAnsi" w:hAnsiTheme="minorHAnsi" w:cstheme="minorHAnsi"/>
                <w:sz w:val="24"/>
                <w:szCs w:val="24"/>
              </w:rPr>
              <w:t>For additional</w:t>
            </w:r>
            <w:r w:rsidRPr="008F36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43F97" w:rsidRPr="008F365C">
              <w:rPr>
                <w:rFonts w:asciiTheme="minorHAnsi" w:hAnsiTheme="minorHAnsi" w:cstheme="minorHAnsi"/>
                <w:b/>
                <w:sz w:val="24"/>
                <w:szCs w:val="24"/>
              </w:rPr>
              <w:t>Midazolam</w:t>
            </w:r>
            <w:r w:rsidRPr="008F36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11E6F" w:rsidRPr="008F365C">
              <w:rPr>
                <w:rFonts w:asciiTheme="minorHAnsi" w:hAnsiTheme="minorHAnsi" w:cstheme="minorHAnsi"/>
                <w:sz w:val="24"/>
                <w:szCs w:val="24"/>
              </w:rPr>
              <w:t xml:space="preserve">administration needed </w:t>
            </w:r>
            <w:r w:rsidR="00543F97" w:rsidRPr="008F365C">
              <w:rPr>
                <w:rFonts w:asciiTheme="minorHAnsi" w:hAnsiTheme="minorHAnsi" w:cstheme="minorHAnsi"/>
                <w:sz w:val="24"/>
                <w:szCs w:val="24"/>
              </w:rPr>
              <w:t>for patient with c</w:t>
            </w:r>
            <w:r w:rsidR="001E09DB" w:rsidRPr="008F365C">
              <w:rPr>
                <w:rFonts w:asciiTheme="minorHAnsi" w:hAnsiTheme="minorHAnsi" w:cstheme="minorHAnsi"/>
                <w:sz w:val="24"/>
                <w:szCs w:val="24"/>
              </w:rPr>
              <w:t>ontinued agitation</w:t>
            </w:r>
          </w:p>
        </w:tc>
      </w:tr>
    </w:tbl>
    <w:p w14:paraId="691CBBF2" w14:textId="125BCFF2" w:rsidR="0063426C" w:rsidRPr="001B29DA" w:rsidRDefault="00C27930" w:rsidP="001B29D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1B29DA">
        <w:rPr>
          <w:rFonts w:ascii="Calibri" w:hAnsi="Calibri" w:cs="Calibri"/>
          <w:color w:val="000000"/>
          <w:sz w:val="24"/>
          <w:szCs w:val="24"/>
        </w:rPr>
        <w:t xml:space="preserve"> </w:t>
      </w:r>
    </w:p>
    <w:sectPr w:rsidR="0063426C" w:rsidRPr="001B29DA" w:rsidSect="00B2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9F141" w14:textId="77777777" w:rsidR="004013FC" w:rsidRDefault="004013FC">
      <w:r>
        <w:separator/>
      </w:r>
    </w:p>
  </w:endnote>
  <w:endnote w:type="continuationSeparator" w:id="0">
    <w:p w14:paraId="0CA443AD" w14:textId="77777777" w:rsidR="004013FC" w:rsidRDefault="0040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8CEC9" w14:textId="77777777" w:rsidR="004B0481" w:rsidRDefault="004B0481" w:rsidP="00F7581D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C1AA5E" w14:textId="77777777" w:rsidR="004B0481" w:rsidRDefault="004B04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8F2DC" w14:textId="77777777" w:rsidR="004B0481" w:rsidRDefault="004B0481" w:rsidP="00F7581D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4B0481" w:rsidRPr="008F365C" w14:paraId="1F9E36B0" w14:textId="77777777">
      <w:trPr>
        <w:trHeight w:val="387"/>
      </w:trPr>
      <w:tc>
        <w:tcPr>
          <w:tcW w:w="9576" w:type="dxa"/>
        </w:tcPr>
        <w:p w14:paraId="25B99327" w14:textId="29E54E08" w:rsidR="004B0481" w:rsidRPr="008F365C" w:rsidRDefault="004B0481" w:rsidP="000758C6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  <w:tbl>
          <w:tblPr>
            <w:tblStyle w:val="TableGrid"/>
            <w:tblW w:w="9450" w:type="dxa"/>
            <w:tblBorders>
              <w:left w:val="none" w:sz="0" w:space="0" w:color="auto"/>
              <w:bottom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450"/>
          </w:tblGrid>
          <w:tr w:rsidR="004B0481" w:rsidRPr="008F365C" w14:paraId="40DA13E7" w14:textId="77777777">
            <w:tc>
              <w:tcPr>
                <w:tcW w:w="9450" w:type="dxa"/>
              </w:tcPr>
              <w:p w14:paraId="5B4EFF9B" w14:textId="666ACA71" w:rsidR="004B0481" w:rsidRPr="008F365C" w:rsidRDefault="004B0481" w:rsidP="000758C6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</w:rPr>
                </w:pPr>
                <w:r w:rsidRPr="008F365C"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  <w:t xml:space="preserve">SAN FRANCISCO EMS AGENCY  </w:t>
                </w:r>
              </w:p>
              <w:p w14:paraId="3FAE4852" w14:textId="77777777" w:rsidR="008B2C09" w:rsidRDefault="008B2C09" w:rsidP="008B2C09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</w:pPr>
                <w:r>
                  <w:rPr>
                    <w:rFonts w:ascii="Calibri" w:hAnsi="Calibri" w:cs="Arial"/>
                    <w:i/>
                    <w:sz w:val="16"/>
                    <w:szCs w:val="16"/>
                  </w:rPr>
                  <w:t>Effective: 03/01/15</w:t>
                </w:r>
              </w:p>
              <w:p w14:paraId="17A57083" w14:textId="77777777" w:rsidR="004B0481" w:rsidRPr="008F365C" w:rsidRDefault="004B0481" w:rsidP="00CE125F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</w:rPr>
                </w:pPr>
                <w:bookmarkStart w:id="0" w:name="_GoBack"/>
                <w:bookmarkEnd w:id="0"/>
                <w:r w:rsidRPr="008F365C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 xml:space="preserve">Supersedes: 09/01/11 </w:t>
                </w:r>
              </w:p>
            </w:tc>
          </w:tr>
        </w:tbl>
        <w:p w14:paraId="093A60BF" w14:textId="77777777" w:rsidR="004B0481" w:rsidRPr="008F365C" w:rsidRDefault="004B0481" w:rsidP="000758C6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</w:tc>
    </w:tr>
  </w:tbl>
  <w:p w14:paraId="13A4B35D" w14:textId="77777777" w:rsidR="004B0481" w:rsidRPr="00230074" w:rsidRDefault="004B0481" w:rsidP="00CA52C3">
    <w:pPr>
      <w:pStyle w:val="Footer"/>
      <w:tabs>
        <w:tab w:val="center" w:pos="4680"/>
        <w:tab w:val="right" w:pos="9360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ab/>
    </w:r>
    <w:r w:rsidRPr="00230074">
      <w:rPr>
        <w:rFonts w:asciiTheme="minorHAnsi" w:hAnsiTheme="minorHAnsi" w:cstheme="minorHAnsi"/>
        <w:sz w:val="20"/>
      </w:rPr>
      <w:t xml:space="preserve">Page </w:t>
    </w:r>
    <w:r w:rsidRPr="00230074">
      <w:rPr>
        <w:rFonts w:asciiTheme="minorHAnsi" w:hAnsiTheme="minorHAnsi" w:cstheme="minorHAnsi"/>
        <w:sz w:val="20"/>
      </w:rPr>
      <w:fldChar w:fldCharType="begin"/>
    </w:r>
    <w:r w:rsidRPr="00230074">
      <w:rPr>
        <w:rFonts w:asciiTheme="minorHAnsi" w:hAnsiTheme="minorHAnsi" w:cstheme="minorHAnsi"/>
        <w:sz w:val="20"/>
      </w:rPr>
      <w:instrText xml:space="preserve"> PAGE </w:instrText>
    </w:r>
    <w:r w:rsidRPr="00230074">
      <w:rPr>
        <w:rFonts w:asciiTheme="minorHAnsi" w:hAnsiTheme="minorHAnsi" w:cstheme="minorHAnsi"/>
        <w:sz w:val="20"/>
      </w:rPr>
      <w:fldChar w:fldCharType="separate"/>
    </w:r>
    <w:r w:rsidR="008B2C09">
      <w:rPr>
        <w:rFonts w:asciiTheme="minorHAnsi" w:hAnsiTheme="minorHAnsi" w:cstheme="minorHAnsi"/>
        <w:noProof/>
        <w:sz w:val="20"/>
      </w:rPr>
      <w:t>1</w:t>
    </w:r>
    <w:r w:rsidRPr="00230074">
      <w:rPr>
        <w:rFonts w:asciiTheme="minorHAnsi" w:hAnsiTheme="minorHAnsi" w:cstheme="minorHAnsi"/>
        <w:sz w:val="20"/>
      </w:rPr>
      <w:fldChar w:fldCharType="end"/>
    </w:r>
    <w:r w:rsidRPr="00230074">
      <w:rPr>
        <w:rFonts w:asciiTheme="minorHAnsi" w:hAnsiTheme="minorHAnsi" w:cstheme="minorHAnsi"/>
        <w:sz w:val="20"/>
      </w:rPr>
      <w:t xml:space="preserve"> of </w:t>
    </w:r>
    <w:r w:rsidRPr="00230074">
      <w:rPr>
        <w:rFonts w:asciiTheme="minorHAnsi" w:hAnsiTheme="minorHAnsi" w:cstheme="minorHAnsi"/>
        <w:sz w:val="20"/>
      </w:rPr>
      <w:fldChar w:fldCharType="begin"/>
    </w:r>
    <w:r w:rsidRPr="00230074">
      <w:rPr>
        <w:rFonts w:asciiTheme="minorHAnsi" w:hAnsiTheme="minorHAnsi" w:cstheme="minorHAnsi"/>
        <w:sz w:val="20"/>
      </w:rPr>
      <w:instrText xml:space="preserve"> NUMPAGES </w:instrText>
    </w:r>
    <w:r w:rsidRPr="00230074">
      <w:rPr>
        <w:rFonts w:asciiTheme="minorHAnsi" w:hAnsiTheme="minorHAnsi" w:cstheme="minorHAnsi"/>
        <w:sz w:val="20"/>
      </w:rPr>
      <w:fldChar w:fldCharType="separate"/>
    </w:r>
    <w:r w:rsidR="008B2C09">
      <w:rPr>
        <w:rFonts w:asciiTheme="minorHAnsi" w:hAnsiTheme="minorHAnsi" w:cstheme="minorHAnsi"/>
        <w:noProof/>
        <w:sz w:val="20"/>
      </w:rPr>
      <w:t>1</w:t>
    </w:r>
    <w:r w:rsidRPr="00230074">
      <w:rPr>
        <w:rFonts w:asciiTheme="minorHAnsi" w:hAnsiTheme="minorHAnsi" w:cstheme="minorHAnsi"/>
        <w:sz w:val="20"/>
      </w:rPr>
      <w:fldChar w:fldCharType="end"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97911" w14:textId="77777777" w:rsidR="00B0089A" w:rsidRDefault="00B008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AF317" w14:textId="77777777" w:rsidR="004013FC" w:rsidRDefault="004013FC">
      <w:r>
        <w:separator/>
      </w:r>
    </w:p>
  </w:footnote>
  <w:footnote w:type="continuationSeparator" w:id="0">
    <w:p w14:paraId="4E283337" w14:textId="77777777" w:rsidR="004013FC" w:rsidRDefault="00401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45A64" w14:textId="77777777" w:rsidR="004B0481" w:rsidRDefault="004013FC">
    <w:pPr>
      <w:pStyle w:val="Header"/>
    </w:pPr>
    <w:r>
      <w:rPr>
        <w:noProof/>
      </w:rPr>
      <w:pict w14:anchorId="0CABEB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512" o:spid="_x0000_s2050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37036" w14:textId="2A927074" w:rsidR="004B0481" w:rsidRPr="00CD5C85" w:rsidRDefault="008F365C" w:rsidP="00046B3C">
    <w:pPr>
      <w:pStyle w:val="PlainText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6.01 </w:t>
    </w:r>
    <w:r w:rsidR="004B0481">
      <w:rPr>
        <w:rFonts w:ascii="Arial" w:hAnsi="Arial" w:cs="Arial"/>
        <w:b/>
        <w:sz w:val="28"/>
        <w:szCs w:val="28"/>
      </w:rPr>
      <w:t xml:space="preserve">AGITATED / VIOLENT PATIENT </w:t>
    </w:r>
  </w:p>
  <w:p w14:paraId="2D947DCB" w14:textId="77777777" w:rsidR="004B0481" w:rsidRDefault="004B0481" w:rsidP="00E7656B">
    <w:pPr>
      <w:pStyle w:val="Header"/>
      <w:tabs>
        <w:tab w:val="clear" w:pos="4320"/>
        <w:tab w:val="clear" w:pos="8640"/>
        <w:tab w:val="left" w:pos="6765"/>
      </w:tabs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BDC41" w14:textId="77777777" w:rsidR="004B0481" w:rsidRDefault="004013FC">
    <w:pPr>
      <w:pStyle w:val="Header"/>
    </w:pPr>
    <w:r>
      <w:rPr>
        <w:noProof/>
      </w:rPr>
      <w:pict w14:anchorId="1CEF52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511" o:spid="_x0000_s2049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9481B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256F51"/>
    <w:multiLevelType w:val="hybridMultilevel"/>
    <w:tmpl w:val="A9106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40233B"/>
    <w:multiLevelType w:val="hybridMultilevel"/>
    <w:tmpl w:val="95CA0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7B48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FF0C8C"/>
    <w:multiLevelType w:val="hybridMultilevel"/>
    <w:tmpl w:val="2BF270C0"/>
    <w:lvl w:ilvl="0" w:tplc="D6A409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874510"/>
    <w:multiLevelType w:val="hybridMultilevel"/>
    <w:tmpl w:val="8A3E035E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F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2636217"/>
    <w:multiLevelType w:val="hybridMultilevel"/>
    <w:tmpl w:val="B8F2A056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76C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AB75FAE"/>
    <w:multiLevelType w:val="hybridMultilevel"/>
    <w:tmpl w:val="D8CA4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23562F"/>
    <w:multiLevelType w:val="hybridMultilevel"/>
    <w:tmpl w:val="1332A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3576E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30B72474"/>
    <w:multiLevelType w:val="hybridMultilevel"/>
    <w:tmpl w:val="40BCB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9513E6"/>
    <w:multiLevelType w:val="hybridMultilevel"/>
    <w:tmpl w:val="13FAC16E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DE7449"/>
    <w:multiLevelType w:val="hybridMultilevel"/>
    <w:tmpl w:val="D84C5DE4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F65196"/>
    <w:multiLevelType w:val="hybridMultilevel"/>
    <w:tmpl w:val="78304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F65249"/>
    <w:multiLevelType w:val="hybridMultilevel"/>
    <w:tmpl w:val="FF20F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8D2A77"/>
    <w:multiLevelType w:val="hybridMultilevel"/>
    <w:tmpl w:val="81E80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E0712C"/>
    <w:multiLevelType w:val="hybridMultilevel"/>
    <w:tmpl w:val="2B8C08F2"/>
    <w:lvl w:ilvl="0" w:tplc="387C5AC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1D330C"/>
    <w:multiLevelType w:val="hybridMultilevel"/>
    <w:tmpl w:val="21343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3B74B8"/>
    <w:multiLevelType w:val="hybridMultilevel"/>
    <w:tmpl w:val="0374BEFC"/>
    <w:lvl w:ilvl="0" w:tplc="6B7CCC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0E57F8"/>
    <w:multiLevelType w:val="hybridMultilevel"/>
    <w:tmpl w:val="0E0A18B6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2237A09"/>
    <w:multiLevelType w:val="hybridMultilevel"/>
    <w:tmpl w:val="EE3A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C826D4"/>
    <w:multiLevelType w:val="hybridMultilevel"/>
    <w:tmpl w:val="1CE62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87166"/>
    <w:multiLevelType w:val="hybridMultilevel"/>
    <w:tmpl w:val="467A3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D950CBF"/>
    <w:multiLevelType w:val="hybridMultilevel"/>
    <w:tmpl w:val="4CC6C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E706798"/>
    <w:multiLevelType w:val="hybridMultilevel"/>
    <w:tmpl w:val="FB5E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3"/>
  </w:num>
  <w:num w:numId="5">
    <w:abstractNumId w:val="4"/>
  </w:num>
  <w:num w:numId="6">
    <w:abstractNumId w:val="26"/>
  </w:num>
  <w:num w:numId="7">
    <w:abstractNumId w:val="22"/>
  </w:num>
  <w:num w:numId="8">
    <w:abstractNumId w:val="20"/>
  </w:num>
  <w:num w:numId="9">
    <w:abstractNumId w:val="21"/>
  </w:num>
  <w:num w:numId="10">
    <w:abstractNumId w:val="14"/>
  </w:num>
  <w:num w:numId="11">
    <w:abstractNumId w:val="7"/>
  </w:num>
  <w:num w:numId="12">
    <w:abstractNumId w:val="5"/>
  </w:num>
  <w:num w:numId="13">
    <w:abstractNumId w:val="13"/>
  </w:num>
  <w:num w:numId="14">
    <w:abstractNumId w:val="11"/>
  </w:num>
  <w:num w:numId="15">
    <w:abstractNumId w:val="6"/>
  </w:num>
  <w:num w:numId="16">
    <w:abstractNumId w:val="18"/>
  </w:num>
  <w:num w:numId="17">
    <w:abstractNumId w:val="17"/>
  </w:num>
  <w:num w:numId="18">
    <w:abstractNumId w:val="10"/>
  </w:num>
  <w:num w:numId="19">
    <w:abstractNumId w:val="2"/>
  </w:num>
  <w:num w:numId="20">
    <w:abstractNumId w:val="9"/>
  </w:num>
  <w:num w:numId="21">
    <w:abstractNumId w:val="1"/>
  </w:num>
  <w:num w:numId="22">
    <w:abstractNumId w:val="12"/>
  </w:num>
  <w:num w:numId="23">
    <w:abstractNumId w:val="25"/>
  </w:num>
  <w:num w:numId="24">
    <w:abstractNumId w:val="24"/>
  </w:num>
  <w:num w:numId="25">
    <w:abstractNumId w:val="15"/>
  </w:num>
  <w:num w:numId="26">
    <w:abstractNumId w:val="16"/>
  </w:num>
  <w:num w:numId="27">
    <w:abstractNumId w:val="1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DE"/>
    <w:rsid w:val="00000617"/>
    <w:rsid w:val="00000721"/>
    <w:rsid w:val="00006121"/>
    <w:rsid w:val="00011D23"/>
    <w:rsid w:val="00021F6D"/>
    <w:rsid w:val="00022770"/>
    <w:rsid w:val="000278A4"/>
    <w:rsid w:val="00046B3C"/>
    <w:rsid w:val="00046F77"/>
    <w:rsid w:val="00054F8F"/>
    <w:rsid w:val="000758C6"/>
    <w:rsid w:val="000759E2"/>
    <w:rsid w:val="000A7FB2"/>
    <w:rsid w:val="000C0CB4"/>
    <w:rsid w:val="000C630A"/>
    <w:rsid w:val="000E52B8"/>
    <w:rsid w:val="00132503"/>
    <w:rsid w:val="00152E1E"/>
    <w:rsid w:val="00194900"/>
    <w:rsid w:val="001B29DA"/>
    <w:rsid w:val="001C7853"/>
    <w:rsid w:val="001E09DB"/>
    <w:rsid w:val="001F1FA1"/>
    <w:rsid w:val="001F3398"/>
    <w:rsid w:val="001F6F6B"/>
    <w:rsid w:val="00213D6C"/>
    <w:rsid w:val="00222A10"/>
    <w:rsid w:val="00227DC8"/>
    <w:rsid w:val="00230074"/>
    <w:rsid w:val="00236F9C"/>
    <w:rsid w:val="00242179"/>
    <w:rsid w:val="0025263A"/>
    <w:rsid w:val="0026126C"/>
    <w:rsid w:val="00267B49"/>
    <w:rsid w:val="002743C4"/>
    <w:rsid w:val="002A4867"/>
    <w:rsid w:val="002A5AEC"/>
    <w:rsid w:val="002C50E2"/>
    <w:rsid w:val="002C5940"/>
    <w:rsid w:val="002E537B"/>
    <w:rsid w:val="002F5F3E"/>
    <w:rsid w:val="00313645"/>
    <w:rsid w:val="003157DF"/>
    <w:rsid w:val="00320D61"/>
    <w:rsid w:val="00325886"/>
    <w:rsid w:val="003321CC"/>
    <w:rsid w:val="00341F4B"/>
    <w:rsid w:val="003522E4"/>
    <w:rsid w:val="003672E5"/>
    <w:rsid w:val="003811D4"/>
    <w:rsid w:val="0039573F"/>
    <w:rsid w:val="003B1CBE"/>
    <w:rsid w:val="003B708C"/>
    <w:rsid w:val="004013FC"/>
    <w:rsid w:val="004061D2"/>
    <w:rsid w:val="00411EBA"/>
    <w:rsid w:val="00415EF3"/>
    <w:rsid w:val="004353D1"/>
    <w:rsid w:val="004568B7"/>
    <w:rsid w:val="00463C77"/>
    <w:rsid w:val="004745C4"/>
    <w:rsid w:val="0048655F"/>
    <w:rsid w:val="00496FF5"/>
    <w:rsid w:val="004A2D66"/>
    <w:rsid w:val="004A5659"/>
    <w:rsid w:val="004B0481"/>
    <w:rsid w:val="004B458D"/>
    <w:rsid w:val="004D47CF"/>
    <w:rsid w:val="004E375F"/>
    <w:rsid w:val="004F2FEC"/>
    <w:rsid w:val="004F3F4C"/>
    <w:rsid w:val="005015DC"/>
    <w:rsid w:val="00503FD9"/>
    <w:rsid w:val="00512A02"/>
    <w:rsid w:val="00530957"/>
    <w:rsid w:val="005325B6"/>
    <w:rsid w:val="00543F97"/>
    <w:rsid w:val="00546394"/>
    <w:rsid w:val="00566890"/>
    <w:rsid w:val="00566B33"/>
    <w:rsid w:val="00575BA4"/>
    <w:rsid w:val="00576315"/>
    <w:rsid w:val="00581069"/>
    <w:rsid w:val="00583739"/>
    <w:rsid w:val="00583A76"/>
    <w:rsid w:val="005A1DE4"/>
    <w:rsid w:val="005B118B"/>
    <w:rsid w:val="005B32A9"/>
    <w:rsid w:val="005B489D"/>
    <w:rsid w:val="005C1F17"/>
    <w:rsid w:val="005E4D5D"/>
    <w:rsid w:val="005E5CDE"/>
    <w:rsid w:val="00626FC7"/>
    <w:rsid w:val="0062781B"/>
    <w:rsid w:val="00634140"/>
    <w:rsid w:val="0063426C"/>
    <w:rsid w:val="006417F2"/>
    <w:rsid w:val="0064579C"/>
    <w:rsid w:val="00647114"/>
    <w:rsid w:val="00651BA6"/>
    <w:rsid w:val="00657B05"/>
    <w:rsid w:val="0066044C"/>
    <w:rsid w:val="00664E89"/>
    <w:rsid w:val="00675D98"/>
    <w:rsid w:val="006763AD"/>
    <w:rsid w:val="00690C3F"/>
    <w:rsid w:val="006A6E9B"/>
    <w:rsid w:val="006B751B"/>
    <w:rsid w:val="006C11EF"/>
    <w:rsid w:val="006D2C97"/>
    <w:rsid w:val="006F4667"/>
    <w:rsid w:val="00702812"/>
    <w:rsid w:val="00712C7E"/>
    <w:rsid w:val="00716D7E"/>
    <w:rsid w:val="0071780B"/>
    <w:rsid w:val="007202DA"/>
    <w:rsid w:val="00725072"/>
    <w:rsid w:val="007377C1"/>
    <w:rsid w:val="00741950"/>
    <w:rsid w:val="00743269"/>
    <w:rsid w:val="00761EE7"/>
    <w:rsid w:val="0079125D"/>
    <w:rsid w:val="0079551A"/>
    <w:rsid w:val="007A2448"/>
    <w:rsid w:val="007B4ACB"/>
    <w:rsid w:val="007C0E42"/>
    <w:rsid w:val="007F6989"/>
    <w:rsid w:val="008105F5"/>
    <w:rsid w:val="0081339A"/>
    <w:rsid w:val="00817B51"/>
    <w:rsid w:val="00820BCA"/>
    <w:rsid w:val="0087085C"/>
    <w:rsid w:val="008937D5"/>
    <w:rsid w:val="0089730E"/>
    <w:rsid w:val="008A2CE5"/>
    <w:rsid w:val="008B2C09"/>
    <w:rsid w:val="008C336A"/>
    <w:rsid w:val="008C43C6"/>
    <w:rsid w:val="008C4E1A"/>
    <w:rsid w:val="008D0F10"/>
    <w:rsid w:val="008E00CD"/>
    <w:rsid w:val="008E3924"/>
    <w:rsid w:val="008F365C"/>
    <w:rsid w:val="008F7CF5"/>
    <w:rsid w:val="009111DD"/>
    <w:rsid w:val="00914293"/>
    <w:rsid w:val="00940BD4"/>
    <w:rsid w:val="0094713F"/>
    <w:rsid w:val="0095308B"/>
    <w:rsid w:val="00953C72"/>
    <w:rsid w:val="0098425C"/>
    <w:rsid w:val="0098689C"/>
    <w:rsid w:val="009B12AD"/>
    <w:rsid w:val="009B5785"/>
    <w:rsid w:val="009C0CC0"/>
    <w:rsid w:val="009C4F09"/>
    <w:rsid w:val="009D32C6"/>
    <w:rsid w:val="009F3076"/>
    <w:rsid w:val="00A06400"/>
    <w:rsid w:val="00A23AF8"/>
    <w:rsid w:val="00A35766"/>
    <w:rsid w:val="00A424E1"/>
    <w:rsid w:val="00A47C40"/>
    <w:rsid w:val="00A6651A"/>
    <w:rsid w:val="00A74D38"/>
    <w:rsid w:val="00A83D6A"/>
    <w:rsid w:val="00A84108"/>
    <w:rsid w:val="00A93A0D"/>
    <w:rsid w:val="00A943F6"/>
    <w:rsid w:val="00AA09EF"/>
    <w:rsid w:val="00AA54A2"/>
    <w:rsid w:val="00AC16F4"/>
    <w:rsid w:val="00B0089A"/>
    <w:rsid w:val="00B00FC4"/>
    <w:rsid w:val="00B1303F"/>
    <w:rsid w:val="00B22E43"/>
    <w:rsid w:val="00B27219"/>
    <w:rsid w:val="00B52E81"/>
    <w:rsid w:val="00B65D5E"/>
    <w:rsid w:val="00B71501"/>
    <w:rsid w:val="00B8703A"/>
    <w:rsid w:val="00BB2F9C"/>
    <w:rsid w:val="00BC515D"/>
    <w:rsid w:val="00BD3CE9"/>
    <w:rsid w:val="00BD64AF"/>
    <w:rsid w:val="00BD7244"/>
    <w:rsid w:val="00BF1F67"/>
    <w:rsid w:val="00C00438"/>
    <w:rsid w:val="00C104BD"/>
    <w:rsid w:val="00C11068"/>
    <w:rsid w:val="00C1493D"/>
    <w:rsid w:val="00C200B4"/>
    <w:rsid w:val="00C23BDD"/>
    <w:rsid w:val="00C27930"/>
    <w:rsid w:val="00C37C7F"/>
    <w:rsid w:val="00C534AB"/>
    <w:rsid w:val="00C90700"/>
    <w:rsid w:val="00CA014E"/>
    <w:rsid w:val="00CA0D46"/>
    <w:rsid w:val="00CA52C3"/>
    <w:rsid w:val="00CB1074"/>
    <w:rsid w:val="00CC361B"/>
    <w:rsid w:val="00CC628A"/>
    <w:rsid w:val="00CE125F"/>
    <w:rsid w:val="00CF5667"/>
    <w:rsid w:val="00D122A7"/>
    <w:rsid w:val="00D16A06"/>
    <w:rsid w:val="00D17FBF"/>
    <w:rsid w:val="00D42AFD"/>
    <w:rsid w:val="00D64AC7"/>
    <w:rsid w:val="00DD1B43"/>
    <w:rsid w:val="00DF425D"/>
    <w:rsid w:val="00E21EF2"/>
    <w:rsid w:val="00E35BD7"/>
    <w:rsid w:val="00E36BF8"/>
    <w:rsid w:val="00E406FC"/>
    <w:rsid w:val="00E41147"/>
    <w:rsid w:val="00E5332B"/>
    <w:rsid w:val="00E70579"/>
    <w:rsid w:val="00E7468B"/>
    <w:rsid w:val="00E7656B"/>
    <w:rsid w:val="00E851F4"/>
    <w:rsid w:val="00E918BD"/>
    <w:rsid w:val="00E91CC3"/>
    <w:rsid w:val="00EB3B57"/>
    <w:rsid w:val="00EC71F9"/>
    <w:rsid w:val="00ED0546"/>
    <w:rsid w:val="00EE5E25"/>
    <w:rsid w:val="00F026EF"/>
    <w:rsid w:val="00F11E6F"/>
    <w:rsid w:val="00F318F9"/>
    <w:rsid w:val="00F47B12"/>
    <w:rsid w:val="00F67D5C"/>
    <w:rsid w:val="00F74C3F"/>
    <w:rsid w:val="00F756D7"/>
    <w:rsid w:val="00F7581D"/>
    <w:rsid w:val="00F76009"/>
    <w:rsid w:val="00F94382"/>
    <w:rsid w:val="00FA3C6E"/>
    <w:rsid w:val="00FA6618"/>
    <w:rsid w:val="00FB00D5"/>
    <w:rsid w:val="00FC5A64"/>
    <w:rsid w:val="00FD2931"/>
    <w:rsid w:val="00FD2E0B"/>
    <w:rsid w:val="00FD5EE3"/>
    <w:rsid w:val="00FE1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72E5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793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79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9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9D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793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79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9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9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EMERGENCY MEDICAL SERVICES AGENCY</vt:lpstr>
    </vt:vector>
  </TitlesOfParts>
  <Company>Dept. of Public Health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EMERGENCY MEDICAL SERVICES AGENCY</dc:title>
  <dc:creator>Megan Corry</dc:creator>
  <cp:lastModifiedBy>abronsto</cp:lastModifiedBy>
  <cp:revision>12</cp:revision>
  <cp:lastPrinted>2015-01-08T15:52:00Z</cp:lastPrinted>
  <dcterms:created xsi:type="dcterms:W3CDTF">2015-01-07T16:53:00Z</dcterms:created>
  <dcterms:modified xsi:type="dcterms:W3CDTF">2015-02-05T19:57:00Z</dcterms:modified>
</cp:coreProperties>
</file>