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D2" w:rsidRPr="00DE464C" w:rsidRDefault="00E450D2" w:rsidP="00E450D2">
      <w:pPr>
        <w:pStyle w:val="PlainTex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t>Vaginal Bleeding (Not Related To Labor)</w:t>
      </w:r>
    </w:p>
    <w:tbl>
      <w:tblPr>
        <w:tblW w:w="95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450D2" w:rsidRPr="00DE464C" w:rsidTr="002E65CA">
        <w:trPr>
          <w:trHeight w:val="24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E450D2" w:rsidP="002E65CA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BF3" w:rsidRDefault="00121BF3" w:rsidP="00121BF3">
            <w:pPr>
              <w:pStyle w:val="PlainTex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121BF3" w:rsidRDefault="00121BF3" w:rsidP="00121BF3">
            <w:pPr>
              <w:pStyle w:val="PlainTex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:rsidR="007639BC" w:rsidRPr="00FA3531" w:rsidRDefault="007639BC" w:rsidP="001515AD">
            <w:pPr>
              <w:pStyle w:val="PlainTex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1515AD" w:rsidRPr="00A638EF" w:rsidRDefault="001515AD" w:rsidP="001515AD">
            <w:pPr>
              <w:pStyle w:val="PlainText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314D9A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121B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450D2" w:rsidRPr="003E4A71" w:rsidRDefault="001515AD" w:rsidP="003E4A71">
            <w:pPr>
              <w:pStyle w:val="PlainText"/>
              <w:numPr>
                <w:ilvl w:val="0"/>
                <w:numId w:val="3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Place pad or large dressing over vaginal opening.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E450D2" w:rsidP="002E65CA">
            <w:pPr>
              <w:pStyle w:val="PlainText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AD" w:rsidRPr="00FB6E60" w:rsidRDefault="003F4DA9" w:rsidP="001515AD">
            <w:pPr>
              <w:pStyle w:val="PlainText"/>
              <w:numPr>
                <w:ilvl w:val="0"/>
                <w:numId w:val="3"/>
              </w:numPr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 w:cs="Calibri"/>
                <w:sz w:val="24"/>
                <w:szCs w:val="24"/>
              </w:rPr>
              <w:t>IV / IO of</w:t>
            </w:r>
            <w:r w:rsidRPr="00DE464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Normal Saline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1BF3">
              <w:rPr>
                <w:rFonts w:asciiTheme="minorHAnsi" w:hAnsiTheme="minorHAnsi"/>
                <w:sz w:val="24"/>
                <w:szCs w:val="24"/>
              </w:rPr>
              <w:t>TKO.</w:t>
            </w:r>
          </w:p>
          <w:p w:rsidR="00E450D2" w:rsidRPr="003E4A71" w:rsidRDefault="001515AD" w:rsidP="003E4A71">
            <w:pPr>
              <w:pStyle w:val="PlainText"/>
              <w:numPr>
                <w:ilvl w:val="0"/>
                <w:numId w:val="3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</w:t>
            </w:r>
            <w:r w:rsidR="003F4DA9" w:rsidRPr="001515AD">
              <w:rPr>
                <w:rFonts w:asciiTheme="minorHAnsi" w:eastAsia="Calibri" w:hAnsiTheme="minorHAnsi" w:cs="Calibri"/>
                <w:sz w:val="24"/>
                <w:szCs w:val="24"/>
              </w:rPr>
              <w:t>f SBP &lt; 90</w:t>
            </w:r>
            <w:r w:rsidR="00984C49">
              <w:rPr>
                <w:rFonts w:asciiTheme="minorHAnsi" w:eastAsia="Calibri" w:hAnsiTheme="minorHAnsi" w:cs="Calibri"/>
                <w:sz w:val="24"/>
                <w:szCs w:val="24"/>
              </w:rPr>
              <w:t xml:space="preserve">, </w:t>
            </w:r>
            <w:r w:rsidR="00984C49" w:rsidRPr="00984C49">
              <w:rPr>
                <w:rFonts w:asciiTheme="minorHAnsi" w:eastAsia="Calibri" w:hAnsiTheme="minorHAnsi" w:cs="Calibri"/>
                <w:b/>
                <w:sz w:val="24"/>
                <w:szCs w:val="24"/>
              </w:rPr>
              <w:t>Normal Saline</w:t>
            </w:r>
            <w:r w:rsidR="003F4DA9" w:rsidRPr="001515AD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984C49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f</w:t>
            </w:r>
            <w:r>
              <w:rPr>
                <w:rFonts w:asciiTheme="minorHAnsi" w:eastAsia="Calibri" w:hAnsiTheme="minorHAnsi" w:cs="Calibri"/>
                <w:bCs/>
                <w:sz w:val="24"/>
                <w:szCs w:val="24"/>
              </w:rPr>
              <w:t>luid</w:t>
            </w:r>
            <w:r w:rsidR="003F4DA9" w:rsidRPr="001515AD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bolus</w:t>
            </w:r>
            <w:r w:rsidR="00121BF3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  <w:r w:rsidR="003F4DA9" w:rsidRPr="001515AD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E450D2" w:rsidP="002E65CA">
            <w:pPr>
              <w:pStyle w:val="PlainText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E450D2" w:rsidP="002E65CA">
            <w:pPr>
              <w:pStyle w:val="PlainText"/>
              <w:numPr>
                <w:ilvl w:val="0"/>
                <w:numId w:val="5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DO NOT pack the vagina with any material to stop bleeding. A bulky dressing or pad may be used externally to absorb blood flow.</w:t>
            </w:r>
          </w:p>
          <w:p w:rsidR="00E450D2" w:rsidRPr="00DE464C" w:rsidRDefault="00E450D2" w:rsidP="002E65CA">
            <w:pPr>
              <w:pStyle w:val="PlainText"/>
              <w:numPr>
                <w:ilvl w:val="0"/>
                <w:numId w:val="5"/>
              </w:numPr>
              <w:tabs>
                <w:tab w:val="clear" w:pos="360"/>
                <w:tab w:val="num" w:pos="300"/>
              </w:tabs>
              <w:spacing w:after="120"/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Consider ruptured ectopic pregnancy in a woman of childbearing age with signs of shock.  </w:t>
            </w:r>
          </w:p>
        </w:tc>
      </w:tr>
    </w:tbl>
    <w:p w:rsidR="00E450D2" w:rsidRPr="00DE464C" w:rsidRDefault="00E450D2" w:rsidP="00E450D2">
      <w:pPr>
        <w:pStyle w:val="PlainText"/>
        <w:spacing w:before="240"/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t>Spontaneous Abortion (Miscarriage)</w:t>
      </w:r>
    </w:p>
    <w:tbl>
      <w:tblPr>
        <w:tblW w:w="957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450D2" w:rsidRPr="00DE464C" w:rsidTr="002E65CA">
        <w:trPr>
          <w:trHeight w:val="24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E450D2" w:rsidP="002E65CA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1BF3" w:rsidRDefault="00121BF3" w:rsidP="00121BF3">
            <w:pPr>
              <w:pStyle w:val="PlainTex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121BF3" w:rsidRDefault="00121BF3" w:rsidP="00121BF3">
            <w:pPr>
              <w:pStyle w:val="PlainTex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NPO. </w:t>
            </w:r>
          </w:p>
          <w:p w:rsidR="001515AD" w:rsidRPr="00FA3531" w:rsidRDefault="001515AD" w:rsidP="001515AD">
            <w:pPr>
              <w:pStyle w:val="PlainTex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1515AD" w:rsidRPr="00A638EF" w:rsidRDefault="001515AD" w:rsidP="001515AD">
            <w:pPr>
              <w:pStyle w:val="PlainTex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="Calibri"/>
                <w:sz w:val="24"/>
                <w:szCs w:val="24"/>
              </w:rPr>
            </w:pPr>
            <w:r w:rsidRPr="00314D9A">
              <w:rPr>
                <w:rFonts w:asciiTheme="minorHAnsi" w:hAnsiTheme="minorHAnsi" w:cstheme="minorHAns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indicated</w:t>
            </w:r>
            <w:r w:rsidR="00121BF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450D2" w:rsidRPr="00DE464C" w:rsidRDefault="00E450D2" w:rsidP="001515AD">
            <w:pPr>
              <w:pStyle w:val="PlainText"/>
              <w:numPr>
                <w:ilvl w:val="0"/>
                <w:numId w:val="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Place pad or large dressing over vaginal opening.</w:t>
            </w:r>
          </w:p>
          <w:p w:rsidR="00E450D2" w:rsidRPr="00121BF3" w:rsidRDefault="00E450D2" w:rsidP="00121BF3">
            <w:pPr>
              <w:pStyle w:val="PlainText"/>
              <w:numPr>
                <w:ilvl w:val="0"/>
                <w:numId w:val="6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Assess if fetus &lt; 20 weeks gestation.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E450D2" w:rsidP="002E65CA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5AD" w:rsidRPr="00A638EF" w:rsidRDefault="001515AD" w:rsidP="001515AD">
            <w:pPr>
              <w:pStyle w:val="PlainText"/>
              <w:numPr>
                <w:ilvl w:val="0"/>
                <w:numId w:val="10"/>
              </w:numPr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 w:cs="Calibri"/>
                <w:sz w:val="24"/>
                <w:szCs w:val="24"/>
              </w:rPr>
              <w:t>IV / IO of</w:t>
            </w:r>
            <w:r w:rsidRPr="00DE464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Normal Saline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21BF3">
              <w:rPr>
                <w:rFonts w:asciiTheme="minorHAnsi" w:hAnsiTheme="minorHAnsi"/>
                <w:sz w:val="24"/>
                <w:szCs w:val="24"/>
              </w:rPr>
              <w:t>TKO.</w:t>
            </w:r>
          </w:p>
          <w:p w:rsidR="001515AD" w:rsidRPr="00A638EF" w:rsidRDefault="001515AD" w:rsidP="001515AD">
            <w:pPr>
              <w:pStyle w:val="PlainText"/>
              <w:numPr>
                <w:ilvl w:val="0"/>
                <w:numId w:val="10"/>
              </w:numPr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I</w:t>
            </w:r>
            <w:r w:rsidRPr="00A638EF">
              <w:rPr>
                <w:rFonts w:asciiTheme="minorHAnsi" w:eastAsia="Calibri" w:hAnsiTheme="minorHAnsi" w:cs="Calibri"/>
                <w:sz w:val="24"/>
                <w:szCs w:val="24"/>
              </w:rPr>
              <w:t>f SBP &lt; 90</w:t>
            </w:r>
            <w:r w:rsidR="00984C49">
              <w:rPr>
                <w:rFonts w:asciiTheme="minorHAnsi" w:eastAsia="Calibri" w:hAnsiTheme="minorHAnsi" w:cs="Calibri"/>
                <w:sz w:val="24"/>
                <w:szCs w:val="24"/>
              </w:rPr>
              <w:t>,</w:t>
            </w:r>
            <w:r w:rsidRPr="00A638EF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984C49" w:rsidRPr="00DE464C">
              <w:rPr>
                <w:rFonts w:asciiTheme="minorHAnsi" w:hAnsiTheme="minorHAnsi" w:cs="Calibri"/>
                <w:b/>
                <w:sz w:val="24"/>
                <w:szCs w:val="24"/>
              </w:rPr>
              <w:t>Normal Saline</w:t>
            </w:r>
            <w:r w:rsidRPr="00A638EF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984C49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f</w:t>
            </w:r>
            <w:r>
              <w:rPr>
                <w:rFonts w:asciiTheme="minorHAnsi" w:eastAsia="Calibri" w:hAnsiTheme="minorHAnsi" w:cs="Calibri"/>
                <w:bCs/>
                <w:sz w:val="24"/>
                <w:szCs w:val="24"/>
              </w:rPr>
              <w:t>luid</w:t>
            </w:r>
            <w:r w:rsidRPr="00A638EF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bolus</w:t>
            </w:r>
            <w:r w:rsidR="00121BF3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  <w:r w:rsidRPr="00A638EF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</w:p>
          <w:p w:rsidR="00E450D2" w:rsidRPr="00DE464C" w:rsidRDefault="00E450D2" w:rsidP="001515AD">
            <w:pPr>
              <w:pStyle w:val="PlainText"/>
              <w:numPr>
                <w:ilvl w:val="0"/>
                <w:numId w:val="10"/>
              </w:numPr>
              <w:spacing w:after="12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Save and transport all tissue or fetal remains passed.</w:t>
            </w:r>
          </w:p>
        </w:tc>
      </w:tr>
      <w:tr w:rsidR="00E450D2" w:rsidRPr="00DE464C" w:rsidTr="002E65CA">
        <w:trPr>
          <w:trHeight w:val="19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2D309F" w:rsidP="002D309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Base Hospital Contact</w:t>
            </w:r>
          </w:p>
        </w:tc>
      </w:tr>
      <w:tr w:rsidR="00E450D2" w:rsidRPr="00DE464C" w:rsidTr="002E65CA">
        <w:trPr>
          <w:trHeight w:val="215"/>
          <w:jc w:val="center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50D2" w:rsidRPr="00DE464C" w:rsidRDefault="00E450D2" w:rsidP="002D309F">
            <w:pPr>
              <w:pStyle w:val="PlainText"/>
              <w:numPr>
                <w:ilvl w:val="0"/>
                <w:numId w:val="12"/>
              </w:numPr>
              <w:tabs>
                <w:tab w:val="clear" w:pos="360"/>
                <w:tab w:val="num" w:pos="300"/>
              </w:tabs>
              <w:spacing w:after="120"/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Spontaneous abortion of a fetus &gt; 20 weeks gestational age should be considered a neonatal resuscitation until Base Hospital contact is made.  See Protocol </w:t>
            </w:r>
            <w:r w:rsidR="002D309F">
              <w:rPr>
                <w:rFonts w:asciiTheme="minorHAnsi" w:hAnsiTheme="minorHAnsi"/>
                <w:sz w:val="24"/>
                <w:szCs w:val="24"/>
              </w:rPr>
              <w:t>8.05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Neonatal Resuscitation.</w:t>
            </w:r>
          </w:p>
        </w:tc>
      </w:tr>
    </w:tbl>
    <w:p w:rsidR="00DE464C" w:rsidRDefault="00DE464C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  <w:u w:color="000000"/>
        </w:rPr>
      </w:pPr>
      <w:r>
        <w:rPr>
          <w:rFonts w:asciiTheme="minorHAnsi" w:hAnsiTheme="minorHAnsi" w:cs="Arial"/>
          <w:b/>
          <w:bCs/>
          <w:sz w:val="28"/>
          <w:szCs w:val="28"/>
        </w:rPr>
        <w:br w:type="page"/>
      </w:r>
    </w:p>
    <w:p w:rsidR="00DE464C" w:rsidRPr="00DE464C" w:rsidRDefault="00DE464C" w:rsidP="00DE464C">
      <w:pPr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CHILDBIRTH: </w:t>
      </w:r>
      <w:r>
        <w:rPr>
          <w:rFonts w:asciiTheme="minorHAnsi" w:hAnsiTheme="minorHAnsi" w:cs="Arial"/>
          <w:b/>
          <w:bCs/>
          <w:sz w:val="28"/>
          <w:szCs w:val="28"/>
        </w:rPr>
        <w:t>NORMAL DELIVERY</w:t>
      </w:r>
    </w:p>
    <w:tbl>
      <w:tblPr>
        <w:tblW w:w="959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1"/>
      </w:tblGrid>
      <w:tr w:rsidR="000A071E" w:rsidRPr="00DE464C" w:rsidTr="00766F1E">
        <w:trPr>
          <w:trHeight w:val="223"/>
        </w:trPr>
        <w:tc>
          <w:tcPr>
            <w:tcW w:w="9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0A071E" w:rsidRPr="00DE464C" w:rsidTr="00766F1E">
        <w:trPr>
          <w:trHeight w:val="223"/>
        </w:trPr>
        <w:tc>
          <w:tcPr>
            <w:tcW w:w="9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F96DCE" w:rsidP="003E4A71">
            <w:pPr>
              <w:pStyle w:val="PlainText"/>
              <w:spacing w:after="120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val="single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IF BABY IS </w:t>
            </w: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NOT</w:t>
            </w:r>
            <w:r w:rsidR="003E4A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DE464C">
              <w:rPr>
                <w:rFonts w:asciiTheme="minorHAnsi" w:hAnsiTheme="minorHAnsi"/>
                <w:bCs/>
                <w:sz w:val="24"/>
                <w:szCs w:val="24"/>
              </w:rPr>
              <w:t>CROWNING</w:t>
            </w:r>
            <w:r w:rsidR="003E4A71">
              <w:rPr>
                <w:rFonts w:asciiTheme="minorHAnsi" w:hAnsiTheme="minorHAnsi"/>
                <w:sz w:val="24"/>
                <w:szCs w:val="24"/>
              </w:rPr>
              <w:t>: A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>ssist mother into position of comfort and transport.</w:t>
            </w:r>
          </w:p>
          <w:p w:rsidR="000A071E" w:rsidRPr="00DE464C" w:rsidRDefault="00F96DCE" w:rsidP="00BD3313">
            <w:pPr>
              <w:pStyle w:val="PlainText"/>
              <w:spacing w:after="120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val="single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IF BABY IS CROWNING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F96DCE" w:rsidRPr="00DE464C" w:rsidRDefault="00F96DCE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2" w:hanging="302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val="single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For mother: If hypoxic, </w:t>
            </w: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Oxygen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via nasal cannula at 2-6 L/min or via non</w:t>
            </w:r>
            <w:r w:rsidR="00121BF3">
              <w:rPr>
                <w:rFonts w:asciiTheme="minorHAnsi" w:hAnsiTheme="minorHAnsi"/>
                <w:sz w:val="24"/>
                <w:szCs w:val="24"/>
              </w:rPr>
              <w:t>-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rebreather mask at 10-15 L/min as tolerated.</w:t>
            </w:r>
          </w:p>
          <w:p w:rsidR="00BD3313" w:rsidRPr="00DE464C" w:rsidRDefault="00BD3313" w:rsidP="00BD3313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val="single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Assist mother into position of comfort. 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val="single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Prepare area for delivery to prevent baby from hitting hard surface. Have blanket/chux ready to catch baby.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val="single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Support the baby’s head. Apply gentle pressure to perineum to prevent tearing.</w:t>
            </w:r>
            <w:r w:rsidR="00121BF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Do NOT pull on baby’s head.</w:t>
            </w:r>
            <w:r w:rsidR="00121BF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If necessary, ask mother to push again to deliver the rest of the baby.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Dry and cover newborn for warmth (especially the head)</w:t>
            </w:r>
            <w:r w:rsidR="00BD3313" w:rsidRPr="00DE464C">
              <w:rPr>
                <w:rFonts w:asciiTheme="minorHAnsi" w:hAnsiTheme="minorHAnsi"/>
                <w:sz w:val="24"/>
                <w:szCs w:val="24"/>
              </w:rPr>
              <w:t>. I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f possible, place skin to skin with the mother on abdomen or to breast for shared body heat. Wrap mother and baby together.</w:t>
            </w:r>
          </w:p>
          <w:p w:rsidR="003F2FDC" w:rsidRPr="00DE464C" w:rsidRDefault="003F2FDC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If baby delivers and cord is tight, unwind cord from neck or shoulder.</w:t>
            </w:r>
          </w:p>
          <w:p w:rsidR="000A071E" w:rsidRPr="00DE464C" w:rsidRDefault="00BD3313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Check 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>APGAR score at 1 and 5 minutes post-delivery (see below).</w:t>
            </w:r>
          </w:p>
          <w:p w:rsidR="003F2FDC" w:rsidRPr="00DE464C" w:rsidRDefault="003F2FDC" w:rsidP="003F2FDC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Assess VS of mother and baby post-delivery and after placenta delivers. If signs of shock, see below under ALS Treatment.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Allow the cord to pulse for </w:t>
            </w:r>
            <w:r w:rsidRPr="00DE464C">
              <w:rPr>
                <w:rFonts w:asciiTheme="minorHAnsi" w:hAnsiTheme="minorHAnsi"/>
                <w:i/>
                <w:iCs/>
                <w:sz w:val="24"/>
                <w:szCs w:val="24"/>
              </w:rPr>
              <w:t>at least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one minute OR until pulsing stops OR until transfer to receiving hospital. To cut the cord, clamp cord with 2 clamps and cut cord between clamps. If the cord interferes with newborn resuscitation, cut the cord immediately.</w:t>
            </w:r>
          </w:p>
          <w:p w:rsidR="003F2FDC" w:rsidRPr="00DE464C" w:rsidRDefault="003F2FDC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Cover visible portion of cord with sterile gauze moistened with NS (to prevent spasm and premature delivery)</w:t>
            </w:r>
            <w:r w:rsidR="00E507C9">
              <w:rPr>
                <w:rFonts w:asciiTheme="minorHAnsi" w:hAnsiTheme="minorHAnsi"/>
                <w:sz w:val="24"/>
                <w:szCs w:val="24"/>
              </w:rPr>
              <w:t>. W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arm N</w:t>
            </w:r>
            <w:r w:rsidR="00C82CB3">
              <w:rPr>
                <w:rFonts w:asciiTheme="minorHAnsi" w:hAnsiTheme="minorHAnsi"/>
                <w:sz w:val="24"/>
                <w:szCs w:val="24"/>
              </w:rPr>
              <w:t xml:space="preserve">ormal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S</w:t>
            </w:r>
            <w:r w:rsidR="00C82CB3">
              <w:rPr>
                <w:rFonts w:asciiTheme="minorHAnsi" w:hAnsiTheme="minorHAnsi"/>
                <w:sz w:val="24"/>
                <w:szCs w:val="24"/>
              </w:rPr>
              <w:t>aline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is preferred.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Allow spontaneous birth of placenta and save all available parts for inspection at hospital. Do not delay transport for delivery of placenta. </w:t>
            </w:r>
            <w:r w:rsidRPr="00DE464C">
              <w:rPr>
                <w:rFonts w:asciiTheme="minorHAnsi" w:hAnsiTheme="minorHAnsi"/>
                <w:bCs/>
                <w:sz w:val="24"/>
                <w:szCs w:val="24"/>
              </w:rPr>
              <w:t>Allow parents to transport bagged placenta if desired.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3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If bleeding persists after delivery of placenta, rub abdomen below navel with flat hand x 15 seconds PRN (uterine massage). As uterus contracts, it should feel like a firm grapefruit and bleeding should slow.</w:t>
            </w:r>
          </w:p>
        </w:tc>
      </w:tr>
      <w:tr w:rsidR="000A071E" w:rsidRPr="00DE464C" w:rsidTr="00766F1E">
        <w:trPr>
          <w:trHeight w:val="223"/>
        </w:trPr>
        <w:tc>
          <w:tcPr>
            <w:tcW w:w="9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</w:t>
            </w:r>
          </w:p>
        </w:tc>
      </w:tr>
      <w:tr w:rsidR="000A071E" w:rsidRPr="00DE464C" w:rsidTr="00766F1E">
        <w:trPr>
          <w:trHeight w:val="403"/>
        </w:trPr>
        <w:tc>
          <w:tcPr>
            <w:tcW w:w="9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DCE" w:rsidRPr="00DE464C" w:rsidRDefault="00F96DCE" w:rsidP="002D309F">
            <w:pPr>
              <w:pStyle w:val="PlainText"/>
              <w:spacing w:after="12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See below for specific</w:t>
            </w:r>
            <w:r w:rsidR="00BD3313" w:rsidRPr="00DE464C">
              <w:rPr>
                <w:rFonts w:asciiTheme="minorHAnsi" w:hAnsiTheme="minorHAnsi"/>
                <w:sz w:val="24"/>
                <w:szCs w:val="24"/>
              </w:rPr>
              <w:t xml:space="preserve"> ALS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treatment </w:t>
            </w:r>
            <w:r w:rsidR="002D309F">
              <w:rPr>
                <w:rFonts w:asciiTheme="minorHAnsi" w:hAnsiTheme="minorHAnsi"/>
                <w:sz w:val="24"/>
                <w:szCs w:val="24"/>
              </w:rPr>
              <w:t>of</w:t>
            </w:r>
            <w:r w:rsidR="001515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D3313" w:rsidRPr="00DE464C">
              <w:rPr>
                <w:rFonts w:asciiTheme="minorHAnsi" w:hAnsiTheme="minorHAnsi"/>
                <w:sz w:val="24"/>
                <w:szCs w:val="24"/>
              </w:rPr>
              <w:t xml:space="preserve">delivery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complications.</w:t>
            </w:r>
          </w:p>
        </w:tc>
      </w:tr>
      <w:tr w:rsidR="008F6579" w:rsidRPr="00DE464C" w:rsidTr="00DE464C">
        <w:trPr>
          <w:trHeight w:val="293"/>
        </w:trPr>
        <w:tc>
          <w:tcPr>
            <w:tcW w:w="9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579" w:rsidRPr="00DE464C" w:rsidRDefault="008F6579" w:rsidP="008F6579">
            <w:pPr>
              <w:pStyle w:val="PlainText"/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8F6579" w:rsidRPr="00DE464C" w:rsidTr="00766F1E">
        <w:trPr>
          <w:trHeight w:val="403"/>
        </w:trPr>
        <w:tc>
          <w:tcPr>
            <w:tcW w:w="9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579" w:rsidRPr="00DE464C" w:rsidRDefault="008F6579" w:rsidP="00330CA2">
            <w:pPr>
              <w:pStyle w:val="PlainText"/>
              <w:numPr>
                <w:ilvl w:val="0"/>
                <w:numId w:val="34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Suction only if airway is obstructed. Routine suctioning only</w:t>
            </w:r>
            <w:r w:rsidR="001515A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delays the onset of spontaneous breathing and cause laryngeal spasm and vagal bradycardia. </w:t>
            </w:r>
          </w:p>
          <w:p w:rsidR="003F2FDC" w:rsidRPr="00DE464C" w:rsidRDefault="003F2FDC" w:rsidP="00330CA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DE464C">
              <w:rPr>
                <w:rFonts w:asciiTheme="minorHAnsi" w:hAnsiTheme="minorHAnsi"/>
              </w:rPr>
              <w:t xml:space="preserve">Delayed cord clamping allows oxygenated blood to continue to flow to infant. </w:t>
            </w:r>
          </w:p>
        </w:tc>
      </w:tr>
      <w:tr w:rsidR="000A071E" w:rsidRPr="00DE464C" w:rsidTr="00766F1E">
        <w:trPr>
          <w:trHeight w:val="223"/>
        </w:trPr>
        <w:tc>
          <w:tcPr>
            <w:tcW w:w="9591" w:type="dxa"/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tabs>
                <w:tab w:val="left" w:pos="300"/>
              </w:tabs>
              <w:ind w:left="300" w:hanging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Base Hospital Contact Criteria</w:t>
            </w:r>
          </w:p>
        </w:tc>
      </w:tr>
      <w:tr w:rsidR="000A071E" w:rsidRPr="00DE464C" w:rsidTr="00766F1E">
        <w:trPr>
          <w:trHeight w:val="463"/>
        </w:trPr>
        <w:tc>
          <w:tcPr>
            <w:tcW w:w="95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 w:rsidP="00DE464C">
            <w:pPr>
              <w:pStyle w:val="PlainText"/>
              <w:tabs>
                <w:tab w:val="left" w:pos="300"/>
              </w:tabs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If there are concerns about need for resuscitation based on fetus’ gestational age and viability.</w:t>
            </w:r>
          </w:p>
        </w:tc>
      </w:tr>
    </w:tbl>
    <w:p w:rsidR="00BD3313" w:rsidRPr="00DE464C" w:rsidRDefault="00BD3313" w:rsidP="00DE464C">
      <w:pPr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lastRenderedPageBreak/>
        <w:t>CHILDBIRTH: C</w:t>
      </w:r>
      <w:r w:rsidR="00DD11B1" w:rsidRPr="00DE464C">
        <w:rPr>
          <w:rFonts w:asciiTheme="minorHAnsi" w:hAnsiTheme="minorHAnsi" w:cs="Arial"/>
          <w:b/>
          <w:bCs/>
          <w:sz w:val="28"/>
          <w:szCs w:val="28"/>
        </w:rPr>
        <w:t>OMPLICATIONS</w:t>
      </w:r>
    </w:p>
    <w:p w:rsidR="00F96DCE" w:rsidRPr="0013320C" w:rsidRDefault="00B83365" w:rsidP="008F6579">
      <w:pPr>
        <w:pStyle w:val="BodyA"/>
        <w:spacing w:before="120"/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13320C">
        <w:rPr>
          <w:rFonts w:asciiTheme="minorHAnsi" w:eastAsia="Calibri" w:hAnsiTheme="minorHAnsi" w:cs="Arial"/>
          <w:b/>
          <w:bCs/>
          <w:sz w:val="28"/>
          <w:szCs w:val="28"/>
        </w:rPr>
        <w:t xml:space="preserve">Uncontrolled Hemorrhage Before or </w:t>
      </w:r>
      <w:r w:rsidR="00A668D8" w:rsidRPr="0013320C">
        <w:rPr>
          <w:rFonts w:asciiTheme="minorHAnsi" w:eastAsia="Calibri" w:hAnsiTheme="minorHAnsi" w:cs="Arial"/>
          <w:b/>
          <w:bCs/>
          <w:sz w:val="28"/>
          <w:szCs w:val="28"/>
        </w:rPr>
        <w:t>D</w:t>
      </w:r>
      <w:r w:rsidRPr="0013320C">
        <w:rPr>
          <w:rFonts w:asciiTheme="minorHAnsi" w:eastAsia="Calibri" w:hAnsiTheme="minorHAnsi" w:cs="Arial"/>
          <w:b/>
          <w:bCs/>
          <w:sz w:val="28"/>
          <w:szCs w:val="28"/>
        </w:rPr>
        <w:t xml:space="preserve">uring </w:t>
      </w:r>
      <w:r w:rsidR="00A668D8" w:rsidRPr="0013320C">
        <w:rPr>
          <w:rFonts w:asciiTheme="minorHAnsi" w:eastAsia="Calibri" w:hAnsiTheme="minorHAnsi" w:cs="Arial"/>
          <w:b/>
          <w:bCs/>
          <w:sz w:val="28"/>
          <w:szCs w:val="28"/>
        </w:rPr>
        <w:t>L</w:t>
      </w:r>
      <w:r w:rsidRPr="0013320C">
        <w:rPr>
          <w:rFonts w:asciiTheme="minorHAnsi" w:eastAsia="Calibri" w:hAnsiTheme="minorHAnsi" w:cs="Arial"/>
          <w:b/>
          <w:bCs/>
          <w:sz w:val="28"/>
          <w:szCs w:val="28"/>
        </w:rPr>
        <w:t>abor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F96DCE" w:rsidRPr="00DE464C" w:rsidTr="00B83365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DCE" w:rsidRPr="00DE464C" w:rsidRDefault="008E7957" w:rsidP="00F96DCE">
            <w:pPr>
              <w:pStyle w:val="BodyA"/>
              <w:jc w:val="center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A</w:t>
            </w:r>
            <w:r w:rsidR="00F96DCE" w:rsidRPr="00DE464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LS Treatment</w:t>
            </w:r>
          </w:p>
        </w:tc>
      </w:tr>
      <w:tr w:rsidR="00F96DCE" w:rsidRPr="00DE464C" w:rsidTr="00B83365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DCE" w:rsidRPr="00DE464C" w:rsidRDefault="00F96DCE" w:rsidP="00B16BD5">
            <w:pPr>
              <w:pStyle w:val="BodyA"/>
              <w:numPr>
                <w:ilvl w:val="0"/>
                <w:numId w:val="29"/>
              </w:numPr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High flow </w:t>
            </w:r>
            <w:r w:rsidRPr="00DE464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Oxygen</w:t>
            </w: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10-15 L/min via non</w:t>
            </w:r>
            <w:r w:rsidR="00121BF3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-</w:t>
            </w: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rebreather mask.</w:t>
            </w:r>
          </w:p>
          <w:p w:rsidR="00F96DCE" w:rsidRPr="00DE464C" w:rsidRDefault="00F96DCE" w:rsidP="00B16BD5">
            <w:pPr>
              <w:pStyle w:val="BodyA"/>
              <w:numPr>
                <w:ilvl w:val="0"/>
                <w:numId w:val="29"/>
              </w:numPr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Trendelenberg position for transport.</w:t>
            </w:r>
          </w:p>
          <w:p w:rsidR="00F96DCE" w:rsidRPr="00DE464C" w:rsidRDefault="00F96DCE" w:rsidP="00B16BD5">
            <w:pPr>
              <w:pStyle w:val="BodyA"/>
              <w:numPr>
                <w:ilvl w:val="0"/>
                <w:numId w:val="29"/>
              </w:numPr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Reassess blood loss and VS every 3-5 min. </w:t>
            </w:r>
          </w:p>
          <w:p w:rsidR="00F96DCE" w:rsidRPr="00DE464C" w:rsidRDefault="00121BF3" w:rsidP="00B16BD5">
            <w:pPr>
              <w:pStyle w:val="PlainText"/>
              <w:numPr>
                <w:ilvl w:val="0"/>
                <w:numId w:val="29"/>
              </w:numPr>
              <w:tabs>
                <w:tab w:val="num" w:pos="300"/>
              </w:tabs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B16BD5" w:rsidRPr="00DE464C">
              <w:rPr>
                <w:rFonts w:asciiTheme="minorHAnsi" w:hAnsiTheme="minorHAnsi" w:cs="Calibri"/>
                <w:sz w:val="24"/>
                <w:szCs w:val="24"/>
              </w:rPr>
              <w:t>IV / IO of</w:t>
            </w:r>
            <w:r w:rsidR="00B16BD5" w:rsidRPr="00DE464C">
              <w:rPr>
                <w:rFonts w:asciiTheme="minorHAnsi" w:hAnsiTheme="minorHAnsi" w:cs="Calibri"/>
                <w:b/>
                <w:sz w:val="24"/>
                <w:szCs w:val="24"/>
              </w:rPr>
              <w:t xml:space="preserve"> Normal Saline</w:t>
            </w:r>
            <w:r w:rsidR="00B16BD5" w:rsidRPr="00DE464C">
              <w:rPr>
                <w:rFonts w:asciiTheme="minorHAnsi" w:hAnsiTheme="minorHAnsi"/>
                <w:sz w:val="24"/>
                <w:szCs w:val="24"/>
              </w:rPr>
              <w:t xml:space="preserve"> bolus </w:t>
            </w:r>
            <w:r w:rsidR="00B16BD5" w:rsidRPr="00DE464C">
              <w:rPr>
                <w:rFonts w:asciiTheme="minorHAnsi" w:eastAsia="Calibri" w:hAnsiTheme="minorHAnsi" w:cs="Calibri"/>
                <w:sz w:val="24"/>
                <w:szCs w:val="24"/>
              </w:rPr>
              <w:t xml:space="preserve">if SBP &lt; 90. </w:t>
            </w:r>
            <w:r w:rsidR="00F96DCE"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Repeat </w:t>
            </w:r>
            <w:r w:rsidR="003E4A71" w:rsidRPr="003E4A71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Normal Saline</w:t>
            </w:r>
            <w:r w:rsidR="003E4A71"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</w:t>
            </w:r>
            <w:r w:rsidR="00F96DCE"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bolus of 500 mL until SBP &gt; 90 mm Hg and improvement of perfusion.</w:t>
            </w:r>
          </w:p>
          <w:p w:rsidR="00F96DCE" w:rsidRPr="00DE464C" w:rsidRDefault="00F96DCE">
            <w:pPr>
              <w:pStyle w:val="BodyA"/>
              <w:numPr>
                <w:ilvl w:val="0"/>
                <w:numId w:val="29"/>
              </w:numPr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Second IV with </w:t>
            </w:r>
            <w:r w:rsidRPr="00DE464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N</w:t>
            </w:r>
            <w:r w:rsidR="0003436D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 xml:space="preserve">ormal </w:t>
            </w:r>
            <w:r w:rsidRPr="00DE464C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S</w:t>
            </w:r>
            <w:r w:rsidR="0003436D"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  <w:t>aline</w:t>
            </w: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 xml:space="preserve"> bolus if no improvement. Begin pressure infusions with both IVs. Continue infusions as long as hemorrhage persists. Additional boluses PRN.</w:t>
            </w:r>
          </w:p>
        </w:tc>
      </w:tr>
    </w:tbl>
    <w:p w:rsidR="009702CC" w:rsidRPr="00DE464C" w:rsidRDefault="009702CC" w:rsidP="00F96DCE">
      <w:pPr>
        <w:pStyle w:val="BodyA"/>
        <w:spacing w:before="120"/>
        <w:rPr>
          <w:rFonts w:asciiTheme="minorHAnsi" w:hAnsiTheme="minorHAnsi" w:cs="Arial"/>
          <w:b/>
          <w:bCs/>
          <w:sz w:val="24"/>
          <w:szCs w:val="24"/>
        </w:rPr>
      </w:pPr>
    </w:p>
    <w:p w:rsidR="000A071E" w:rsidRPr="00DE464C" w:rsidRDefault="00AB7A5F" w:rsidP="008F6579">
      <w:pPr>
        <w:pStyle w:val="BodyA"/>
        <w:spacing w:before="120"/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t>P</w:t>
      </w:r>
      <w:r w:rsidR="00F552D4" w:rsidRPr="00DE464C">
        <w:rPr>
          <w:rFonts w:asciiTheme="minorHAnsi" w:hAnsiTheme="minorHAnsi" w:cs="Arial"/>
          <w:b/>
          <w:bCs/>
          <w:sz w:val="28"/>
          <w:szCs w:val="28"/>
        </w:rPr>
        <w:t>remature</w:t>
      </w:r>
      <w:r w:rsidRPr="00DE464C">
        <w:rPr>
          <w:rFonts w:asciiTheme="minorHAnsi" w:hAnsiTheme="minorHAnsi" w:cs="Arial"/>
          <w:b/>
          <w:bCs/>
          <w:sz w:val="28"/>
          <w:szCs w:val="28"/>
        </w:rPr>
        <w:t xml:space="preserve"> B</w:t>
      </w:r>
      <w:r w:rsidR="00F552D4" w:rsidRPr="00DE464C">
        <w:rPr>
          <w:rFonts w:asciiTheme="minorHAnsi" w:hAnsiTheme="minorHAnsi" w:cs="Arial"/>
          <w:b/>
          <w:bCs/>
          <w:sz w:val="28"/>
          <w:szCs w:val="28"/>
        </w:rPr>
        <w:t>irths</w:t>
      </w:r>
      <w:r w:rsidRPr="00DE464C">
        <w:rPr>
          <w:rFonts w:asciiTheme="minorHAnsi" w:hAnsiTheme="minorHAnsi" w:cs="Arial"/>
          <w:b/>
          <w:bCs/>
          <w:sz w:val="28"/>
          <w:szCs w:val="28"/>
        </w:rPr>
        <w:t xml:space="preserve"> (&lt;36 W</w:t>
      </w:r>
      <w:r w:rsidR="00F552D4" w:rsidRPr="00DE464C">
        <w:rPr>
          <w:rFonts w:asciiTheme="minorHAnsi" w:hAnsiTheme="minorHAnsi" w:cs="Arial"/>
          <w:b/>
          <w:bCs/>
          <w:sz w:val="28"/>
          <w:szCs w:val="28"/>
        </w:rPr>
        <w:t>eeks</w:t>
      </w:r>
      <w:r w:rsidRPr="00DE464C">
        <w:rPr>
          <w:rFonts w:asciiTheme="minorHAnsi" w:hAnsiTheme="minorHAnsi" w:cs="Arial"/>
          <w:b/>
          <w:bCs/>
          <w:sz w:val="28"/>
          <w:szCs w:val="28"/>
        </w:rPr>
        <w:t xml:space="preserve"> G</w:t>
      </w:r>
      <w:r w:rsidR="00F552D4" w:rsidRPr="00DE464C">
        <w:rPr>
          <w:rFonts w:asciiTheme="minorHAnsi" w:hAnsiTheme="minorHAnsi" w:cs="Arial"/>
          <w:b/>
          <w:bCs/>
          <w:sz w:val="28"/>
          <w:szCs w:val="28"/>
        </w:rPr>
        <w:t xml:space="preserve">estational </w:t>
      </w:r>
      <w:r w:rsidRPr="00DE464C">
        <w:rPr>
          <w:rFonts w:asciiTheme="minorHAnsi" w:hAnsiTheme="minorHAnsi" w:cs="Arial"/>
          <w:b/>
          <w:bCs/>
          <w:sz w:val="28"/>
          <w:szCs w:val="28"/>
        </w:rPr>
        <w:t>A</w:t>
      </w:r>
      <w:r w:rsidR="00F552D4" w:rsidRPr="00DE464C">
        <w:rPr>
          <w:rFonts w:asciiTheme="minorHAnsi" w:hAnsiTheme="minorHAnsi" w:cs="Arial"/>
          <w:b/>
          <w:bCs/>
          <w:sz w:val="28"/>
          <w:szCs w:val="28"/>
        </w:rPr>
        <w:t>ge</w:t>
      </w:r>
      <w:r w:rsidRPr="00DE464C">
        <w:rPr>
          <w:rFonts w:asciiTheme="minorHAnsi" w:hAnsiTheme="minorHAnsi" w:cs="Arial"/>
          <w:b/>
          <w:bCs/>
          <w:sz w:val="28"/>
          <w:szCs w:val="28"/>
        </w:rPr>
        <w:t>)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153881" w:rsidP="00330CA2">
            <w:pPr>
              <w:pStyle w:val="PlainText"/>
              <w:numPr>
                <w:ilvl w:val="0"/>
                <w:numId w:val="35"/>
              </w:numPr>
              <w:spacing w:after="12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If g</w:t>
            </w:r>
            <w:r w:rsidR="00AB7A5F"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reater than 20 weeks gestational age</w:t>
            </w:r>
            <w:r w:rsidR="008E7957" w:rsidRPr="00DE464C">
              <w:rPr>
                <w:rFonts w:asciiTheme="minorHAnsi" w:hAnsiTheme="minorHAnsi"/>
                <w:sz w:val="24"/>
                <w:szCs w:val="24"/>
              </w:rPr>
              <w:t>:  A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 xml:space="preserve">ttempt to resuscitate and transport to Pediatric Critical Care Center. See </w:t>
            </w:r>
            <w:r w:rsidR="00AB7A5F" w:rsidRPr="002D309F">
              <w:rPr>
                <w:rFonts w:asciiTheme="minorHAnsi" w:hAnsiTheme="minorHAnsi"/>
                <w:sz w:val="24"/>
                <w:szCs w:val="24"/>
              </w:rPr>
              <w:t xml:space="preserve">Protocol </w:t>
            </w:r>
            <w:r w:rsidR="002D309F" w:rsidRPr="002D309F">
              <w:rPr>
                <w:rFonts w:asciiTheme="minorHAnsi" w:hAnsiTheme="minorHAnsi"/>
                <w:sz w:val="24"/>
                <w:szCs w:val="24"/>
              </w:rPr>
              <w:t>8.05</w:t>
            </w:r>
            <w:r w:rsidR="00AB7A5F" w:rsidRPr="002D309F">
              <w:rPr>
                <w:rFonts w:asciiTheme="minorHAnsi" w:hAnsiTheme="minorHAnsi"/>
                <w:sz w:val="24"/>
                <w:szCs w:val="24"/>
              </w:rPr>
              <w:t xml:space="preserve"> Newborn/Neonatal Resuscitation.</w:t>
            </w:r>
          </w:p>
          <w:p w:rsidR="000A071E" w:rsidRPr="00DE464C" w:rsidRDefault="00AB7A5F" w:rsidP="00330CA2">
            <w:pPr>
              <w:pStyle w:val="PlainText"/>
              <w:numPr>
                <w:ilvl w:val="0"/>
                <w:numId w:val="35"/>
              </w:num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If less than or equal to 20 weeks gestational age: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 Wrap baby in blanket. Allow mother to hold baby if desired, and offer emotional/grief support as appropriate. Place all other uterine contents that are expelled during delivery in a biohazard bag</w:t>
            </w:r>
            <w:r w:rsidR="00121BF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to Receiving Hospital. </w:t>
            </w:r>
          </w:p>
        </w:tc>
      </w:tr>
    </w:tbl>
    <w:p w:rsidR="009702CC" w:rsidRPr="00DE464C" w:rsidRDefault="009702CC" w:rsidP="00F96DCE">
      <w:pPr>
        <w:pStyle w:val="PlainText"/>
        <w:spacing w:before="120"/>
        <w:rPr>
          <w:rFonts w:asciiTheme="minorHAnsi" w:hAnsiTheme="minorHAnsi" w:cs="Arial"/>
          <w:b/>
          <w:bCs/>
          <w:sz w:val="24"/>
          <w:szCs w:val="24"/>
        </w:rPr>
      </w:pPr>
    </w:p>
    <w:p w:rsidR="000A071E" w:rsidRPr="00DE464C" w:rsidRDefault="00AB7A5F" w:rsidP="008F6579">
      <w:pPr>
        <w:pStyle w:val="PlainText"/>
        <w:spacing w:before="120"/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t>B</w:t>
      </w:r>
      <w:r w:rsidR="009702CC" w:rsidRPr="00DE464C">
        <w:rPr>
          <w:rFonts w:asciiTheme="minorHAnsi" w:hAnsiTheme="minorHAnsi" w:cs="Arial"/>
          <w:b/>
          <w:bCs/>
          <w:sz w:val="28"/>
          <w:szCs w:val="28"/>
        </w:rPr>
        <w:t xml:space="preserve">reech </w:t>
      </w:r>
      <w:r w:rsidRPr="00DE464C">
        <w:rPr>
          <w:rFonts w:asciiTheme="minorHAnsi" w:hAnsiTheme="minorHAnsi" w:cs="Arial"/>
          <w:b/>
          <w:bCs/>
          <w:sz w:val="28"/>
          <w:szCs w:val="28"/>
        </w:rPr>
        <w:t>D</w:t>
      </w:r>
      <w:r w:rsidR="009702CC" w:rsidRPr="00DE464C">
        <w:rPr>
          <w:rFonts w:asciiTheme="minorHAnsi" w:hAnsiTheme="minorHAnsi" w:cs="Arial"/>
          <w:b/>
          <w:bCs/>
          <w:sz w:val="28"/>
          <w:szCs w:val="28"/>
        </w:rPr>
        <w:t>elivery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spacing w:after="120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If baby is delivering (not head):</w:t>
            </w:r>
          </w:p>
          <w:p w:rsidR="003F4DA9" w:rsidRPr="00DE464C" w:rsidRDefault="00AB7A5F" w:rsidP="003F4DA9">
            <w:pPr>
              <w:pStyle w:val="PlainText"/>
              <w:numPr>
                <w:ilvl w:val="0"/>
                <w:numId w:val="33"/>
              </w:numPr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Allow newborn to deliver. If unable to deliver, left lateral Trendelenburg position and rapid transport.</w:t>
            </w:r>
          </w:p>
          <w:p w:rsidR="000A071E" w:rsidRPr="00DE464C" w:rsidRDefault="00AB7A5F" w:rsidP="003F4DA9">
            <w:pPr>
              <w:pStyle w:val="PlainText"/>
              <w:numPr>
                <w:ilvl w:val="0"/>
                <w:numId w:val="33"/>
              </w:numPr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If head does not deliver, place gloved hand in vagina, and position fingers on either side of the neonate’s nose and mouth to make a “V” until the head delivers.  </w:t>
            </w:r>
          </w:p>
        </w:tc>
      </w:tr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</w:t>
            </w:r>
          </w:p>
        </w:tc>
      </w:tr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3F4DA9" w:rsidP="00DE464C">
            <w:pPr>
              <w:pStyle w:val="PlainText"/>
              <w:numPr>
                <w:ilvl w:val="0"/>
                <w:numId w:val="29"/>
              </w:numPr>
              <w:tabs>
                <w:tab w:val="num" w:pos="300"/>
              </w:tabs>
              <w:rPr>
                <w:rFonts w:asciiTheme="minorHAnsi" w:eastAsia="Calibri" w:hAnsiTheme="minorHAnsi" w:cs="Calibri"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 w:cs="Calibri"/>
                <w:sz w:val="24"/>
                <w:szCs w:val="24"/>
              </w:rPr>
              <w:t xml:space="preserve">IV / IO with </w:t>
            </w:r>
            <w:r w:rsidRPr="00DE464C">
              <w:rPr>
                <w:rFonts w:asciiTheme="minorHAnsi" w:hAnsiTheme="minorHAnsi" w:cs="Calibri"/>
                <w:b/>
                <w:sz w:val="24"/>
                <w:szCs w:val="24"/>
              </w:rPr>
              <w:t>Normal Saline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at TKO</w:t>
            </w:r>
            <w:r w:rsidRPr="00DE464C">
              <w:rPr>
                <w:rFonts w:asciiTheme="minorHAnsi" w:eastAsia="Calibri" w:hAnsiTheme="minorHAnsi" w:cs="Calibri"/>
                <w:bCs/>
                <w:sz w:val="24"/>
                <w:szCs w:val="24"/>
              </w:rPr>
              <w:t>.</w:t>
            </w:r>
          </w:p>
        </w:tc>
      </w:tr>
    </w:tbl>
    <w:p w:rsidR="00153881" w:rsidRDefault="00153881" w:rsidP="008F6579">
      <w:pPr>
        <w:pStyle w:val="PlainText"/>
        <w:spacing w:before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66B7F" w:rsidRDefault="00266B7F" w:rsidP="008F6579">
      <w:pPr>
        <w:pStyle w:val="PlainText"/>
        <w:spacing w:before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66B7F" w:rsidRDefault="00266B7F" w:rsidP="008F6579">
      <w:pPr>
        <w:pStyle w:val="PlainText"/>
        <w:spacing w:before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266B7F" w:rsidRPr="00DE464C" w:rsidRDefault="00266B7F" w:rsidP="008F6579">
      <w:pPr>
        <w:pStyle w:val="PlainText"/>
        <w:spacing w:before="1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0A071E" w:rsidRPr="00DE464C" w:rsidRDefault="00AB7A5F" w:rsidP="008F6579">
      <w:pPr>
        <w:pStyle w:val="PlainText"/>
        <w:spacing w:before="120"/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lastRenderedPageBreak/>
        <w:t>P</w:t>
      </w:r>
      <w:r w:rsidR="008F6579" w:rsidRPr="00DE464C">
        <w:rPr>
          <w:rFonts w:asciiTheme="minorHAnsi" w:hAnsiTheme="minorHAnsi" w:cs="Arial"/>
          <w:b/>
          <w:bCs/>
          <w:sz w:val="28"/>
          <w:szCs w:val="28"/>
        </w:rPr>
        <w:t>rolapsed Cord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 w:rsidP="00AB7A5F">
            <w:pPr>
              <w:pStyle w:val="PlainText"/>
              <w:numPr>
                <w:ilvl w:val="0"/>
                <w:numId w:val="18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Left lateral Trendelenburg position.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8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If the cord is visible, gently displace presenting part of baby off cord and maintain displacement. DO NOT pull or over</w:t>
            </w:r>
            <w:r w:rsidR="0003436D">
              <w:rPr>
                <w:rFonts w:asciiTheme="minorHAnsi" w:hAnsiTheme="minorHAnsi"/>
                <w:sz w:val="24"/>
                <w:szCs w:val="24"/>
              </w:rPr>
              <w:t>-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handle cord in order to prevent cord compression and spasm. 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8"/>
              </w:numPr>
              <w:tabs>
                <w:tab w:val="clear" w:pos="432"/>
                <w:tab w:val="num" w:pos="360"/>
              </w:tabs>
              <w:ind w:left="360" w:hanging="360"/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Cover visible portion of cord with sterile gauze moistened with warm </w:t>
            </w: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="0003436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ormal </w:t>
            </w: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="0003436D">
              <w:rPr>
                <w:rFonts w:asciiTheme="minorHAnsi" w:hAnsiTheme="minorHAnsi"/>
                <w:b/>
                <w:bCs/>
                <w:sz w:val="24"/>
                <w:szCs w:val="24"/>
              </w:rPr>
              <w:t>aline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(to prevent </w:t>
            </w:r>
            <w:r w:rsidR="00153881" w:rsidRPr="00DE464C">
              <w:rPr>
                <w:rFonts w:asciiTheme="minorHAnsi" w:hAnsiTheme="minorHAnsi"/>
                <w:sz w:val="24"/>
                <w:szCs w:val="24"/>
              </w:rPr>
              <w:t xml:space="preserve">cord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spasm and premature delivery).</w:t>
            </w:r>
          </w:p>
        </w:tc>
      </w:tr>
      <w:tr w:rsidR="000A071E" w:rsidRPr="00DE464C" w:rsidTr="008F6579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</w:t>
            </w:r>
          </w:p>
        </w:tc>
      </w:tr>
      <w:tr w:rsidR="000A071E" w:rsidRPr="00DE464C" w:rsidTr="008F6579">
        <w:trPr>
          <w:trHeight w:val="412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B16BD5" w:rsidP="00B439E2">
            <w:pPr>
              <w:pStyle w:val="PlainText"/>
              <w:numPr>
                <w:ilvl w:val="0"/>
                <w:numId w:val="20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IV</w:t>
            </w:r>
            <w:r w:rsidR="003F4DA9" w:rsidRPr="00DE464C">
              <w:rPr>
                <w:rFonts w:asciiTheme="minorHAnsi" w:hAnsiTheme="minorHAnsi"/>
                <w:sz w:val="24"/>
                <w:szCs w:val="24"/>
              </w:rPr>
              <w:t>/IO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with </w:t>
            </w: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Normal Saline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TKO.</w:t>
            </w:r>
          </w:p>
        </w:tc>
      </w:tr>
    </w:tbl>
    <w:p w:rsidR="000A071E" w:rsidRPr="00DE464C" w:rsidRDefault="000A071E">
      <w:pPr>
        <w:pStyle w:val="PlainText"/>
        <w:spacing w:before="120"/>
        <w:rPr>
          <w:rFonts w:asciiTheme="minorHAnsi" w:hAnsiTheme="minorHAnsi"/>
          <w:sz w:val="24"/>
          <w:szCs w:val="24"/>
        </w:rPr>
      </w:pPr>
    </w:p>
    <w:p w:rsidR="000A071E" w:rsidRPr="00DE464C" w:rsidRDefault="00AB7A5F" w:rsidP="008F6579">
      <w:pPr>
        <w:pStyle w:val="PlainText"/>
        <w:spacing w:before="120"/>
        <w:jc w:val="center"/>
        <w:rPr>
          <w:rFonts w:asciiTheme="minorHAnsi" w:eastAsia="Calibri" w:hAnsiTheme="minorHAnsi" w:cs="Arial"/>
          <w:b/>
          <w:bCs/>
          <w:sz w:val="28"/>
          <w:szCs w:val="28"/>
        </w:rPr>
      </w:pPr>
      <w:r w:rsidRPr="00DE464C">
        <w:rPr>
          <w:rFonts w:asciiTheme="minorHAnsi" w:hAnsiTheme="minorHAnsi" w:cs="Arial"/>
          <w:b/>
          <w:bCs/>
          <w:sz w:val="28"/>
          <w:szCs w:val="28"/>
        </w:rPr>
        <w:t>P</w:t>
      </w:r>
      <w:r w:rsidR="008F6579" w:rsidRPr="00DE464C">
        <w:rPr>
          <w:rFonts w:asciiTheme="minorHAnsi" w:hAnsiTheme="minorHAnsi" w:cs="Arial"/>
          <w:b/>
          <w:bCs/>
          <w:sz w:val="28"/>
          <w:szCs w:val="28"/>
        </w:rPr>
        <w:t>re</w:t>
      </w:r>
      <w:r w:rsidR="0003436D">
        <w:rPr>
          <w:rFonts w:asciiTheme="minorHAnsi" w:hAnsiTheme="minorHAnsi" w:cs="Arial"/>
          <w:b/>
          <w:bCs/>
          <w:sz w:val="28"/>
          <w:szCs w:val="28"/>
        </w:rPr>
        <w:t>-E</w:t>
      </w:r>
      <w:r w:rsidR="008F6579" w:rsidRPr="00DE464C">
        <w:rPr>
          <w:rFonts w:asciiTheme="minorHAnsi" w:hAnsiTheme="minorHAnsi" w:cs="Arial"/>
          <w:b/>
          <w:bCs/>
          <w:sz w:val="28"/>
          <w:szCs w:val="28"/>
        </w:rPr>
        <w:t>clampsia</w:t>
      </w:r>
      <w:r w:rsidR="00B16BD5" w:rsidRPr="00DE464C">
        <w:rPr>
          <w:rFonts w:asciiTheme="minorHAnsi" w:hAnsiTheme="minorHAnsi" w:cs="Arial"/>
          <w:b/>
          <w:bCs/>
          <w:sz w:val="28"/>
          <w:szCs w:val="28"/>
        </w:rPr>
        <w:t xml:space="preserve"> / E</w:t>
      </w:r>
      <w:r w:rsidR="008F6579" w:rsidRPr="00DE464C">
        <w:rPr>
          <w:rFonts w:asciiTheme="minorHAnsi" w:hAnsiTheme="minorHAnsi" w:cs="Arial"/>
          <w:b/>
          <w:bCs/>
          <w:sz w:val="28"/>
          <w:szCs w:val="28"/>
        </w:rPr>
        <w:t>clampsia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A071E" w:rsidRPr="00DE464C" w:rsidTr="00B16BD5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BLS Treatment</w:t>
            </w:r>
          </w:p>
        </w:tc>
      </w:tr>
      <w:tr w:rsidR="000A071E" w:rsidRPr="00DE464C" w:rsidTr="00B16BD5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 w:rsidP="00AB7A5F">
            <w:pPr>
              <w:pStyle w:val="BodyA"/>
              <w:widowControl w:val="0"/>
              <w:numPr>
                <w:ilvl w:val="0"/>
                <w:numId w:val="19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Assess for significant signs and symptoms of </w:t>
            </w:r>
            <w:r w:rsidR="004D735D" w:rsidRPr="0003436D">
              <w:rPr>
                <w:rFonts w:asciiTheme="minorHAnsi" w:hAnsiTheme="minorHAnsi"/>
                <w:sz w:val="24"/>
                <w:szCs w:val="24"/>
              </w:rPr>
              <w:t>P</w:t>
            </w:r>
            <w:r w:rsidRPr="0003436D">
              <w:rPr>
                <w:rFonts w:asciiTheme="minorHAnsi" w:hAnsiTheme="minorHAnsi"/>
                <w:sz w:val="24"/>
                <w:szCs w:val="24"/>
              </w:rPr>
              <w:t>re</w:t>
            </w:r>
            <w:r w:rsidR="0003436D" w:rsidRPr="0003436D">
              <w:rPr>
                <w:rFonts w:asciiTheme="minorHAnsi" w:hAnsiTheme="minorHAnsi"/>
                <w:sz w:val="24"/>
                <w:szCs w:val="24"/>
              </w:rPr>
              <w:t>-E</w:t>
            </w:r>
            <w:r w:rsidRPr="0003436D">
              <w:rPr>
                <w:rFonts w:asciiTheme="minorHAnsi" w:hAnsiTheme="minorHAnsi"/>
                <w:sz w:val="24"/>
                <w:szCs w:val="24"/>
              </w:rPr>
              <w:t>clampsia: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hypertension (SBP &gt; 160, DBP &gt; 90), AMS, blurred vision, “spots” before the eyes, or headache.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9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Assess for signs of </w:t>
            </w:r>
            <w:r w:rsidR="004D735D" w:rsidRPr="0003436D">
              <w:rPr>
                <w:rFonts w:asciiTheme="minorHAnsi" w:hAnsiTheme="minorHAnsi"/>
                <w:sz w:val="24"/>
                <w:szCs w:val="24"/>
              </w:rPr>
              <w:t>E</w:t>
            </w:r>
            <w:r w:rsidRPr="0003436D">
              <w:rPr>
                <w:rFonts w:asciiTheme="minorHAnsi" w:hAnsiTheme="minorHAnsi"/>
                <w:sz w:val="24"/>
                <w:szCs w:val="24"/>
              </w:rPr>
              <w:t>clampsia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: Altered mental status, coma or seizure.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9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Maintain quiet, dim environment (see Comments below).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19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Monitor VS every 5 minutes if significant signs and symptoms.</w:t>
            </w:r>
          </w:p>
        </w:tc>
      </w:tr>
      <w:tr w:rsidR="000A071E" w:rsidRPr="00DE464C" w:rsidTr="00B16BD5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ALS Treatment (for Eclampsia only)</w:t>
            </w:r>
          </w:p>
        </w:tc>
      </w:tr>
      <w:tr w:rsidR="000A071E" w:rsidRPr="00DE464C" w:rsidTr="00B16BD5">
        <w:trPr>
          <w:trHeight w:val="230"/>
        </w:trPr>
        <w:tc>
          <w:tcPr>
            <w:tcW w:w="95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 w:rsidP="00AB7A5F">
            <w:pPr>
              <w:pStyle w:val="PlainText"/>
              <w:numPr>
                <w:ilvl w:val="0"/>
                <w:numId w:val="20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IV</w:t>
            </w:r>
            <w:r w:rsidR="0003436D">
              <w:rPr>
                <w:rFonts w:asciiTheme="minorHAnsi" w:hAnsiTheme="minorHAnsi"/>
                <w:sz w:val="24"/>
                <w:szCs w:val="24"/>
              </w:rPr>
              <w:t>/IO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with </w:t>
            </w: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N</w:t>
            </w:r>
            <w:r w:rsidR="0028665A"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ormal </w:t>
            </w: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="0028665A"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aline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TKO.</w:t>
            </w:r>
          </w:p>
          <w:p w:rsidR="000A071E" w:rsidRPr="00DE464C" w:rsidRDefault="00AB7A5F" w:rsidP="00FB2B1E">
            <w:pPr>
              <w:pStyle w:val="PlainText"/>
              <w:numPr>
                <w:ilvl w:val="0"/>
                <w:numId w:val="21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t>Magnesium Sulfate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16BD5" w:rsidRPr="00DE464C" w:rsidRDefault="00B16BD5" w:rsidP="00B16BD5">
            <w:pPr>
              <w:pStyle w:val="PlainText"/>
              <w:ind w:left="300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</w:tbl>
    <w:p w:rsidR="000A071E" w:rsidRPr="00DE464C" w:rsidRDefault="000A071E">
      <w:pPr>
        <w:pStyle w:val="PlainText"/>
        <w:spacing w:before="120"/>
        <w:rPr>
          <w:rFonts w:asciiTheme="minorHAnsi" w:eastAsia="Calibri" w:hAnsiTheme="minorHAnsi" w:cs="Calibri"/>
          <w:b/>
          <w:bCs/>
          <w:sz w:val="24"/>
          <w:szCs w:val="24"/>
        </w:rPr>
      </w:pPr>
    </w:p>
    <w:tbl>
      <w:tblPr>
        <w:tblW w:w="96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766F1E" w:rsidRPr="00DE464C" w:rsidTr="00B16BD5">
        <w:trPr>
          <w:trHeight w:val="230"/>
        </w:trPr>
        <w:tc>
          <w:tcPr>
            <w:tcW w:w="9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F1E" w:rsidRPr="00DE464C" w:rsidRDefault="00766F1E" w:rsidP="00766F1E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0A071E" w:rsidRPr="00DE464C" w:rsidTr="00B16BD5">
        <w:trPr>
          <w:trHeight w:val="230"/>
        </w:trPr>
        <w:tc>
          <w:tcPr>
            <w:tcW w:w="9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F4DAB" w:rsidP="00AB7A5F">
            <w:pPr>
              <w:pStyle w:val="PlainText"/>
              <w:numPr>
                <w:ilvl w:val="0"/>
                <w:numId w:val="22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F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>irst priority in childbirth is assisting the mother with delivery of the child.</w:t>
            </w:r>
            <w:r w:rsidR="000343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3320C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>mother’s physical and emotional comfort will affect outcome. Dim lights, quiet, reduc</w:t>
            </w:r>
            <w:r w:rsidR="00E17DA5" w:rsidRPr="00DE464C">
              <w:rPr>
                <w:rFonts w:asciiTheme="minorHAnsi" w:hAnsiTheme="minorHAnsi"/>
                <w:sz w:val="24"/>
                <w:szCs w:val="24"/>
              </w:rPr>
              <w:t>ing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 xml:space="preserve"> number of providers and keeping mother’s companions nearby may be helpful.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22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Signs of imminent birth include a sensation of bearing down with or without grunting.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22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Newborn hypothermia can occur within minutes.</w:t>
            </w:r>
            <w:r w:rsidR="000343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Keep the baby on the mother’s belly skin to skin until the cord is clamped.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22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Never pull on the cord.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22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If possible, encourage mother to breastfeed infant to decrease vaginal bleeding.</w:t>
            </w:r>
          </w:p>
          <w:p w:rsidR="000A071E" w:rsidRPr="00DE464C" w:rsidRDefault="00AB7A5F" w:rsidP="00AB7A5F">
            <w:pPr>
              <w:pStyle w:val="PlainText"/>
              <w:numPr>
                <w:ilvl w:val="0"/>
                <w:numId w:val="22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For cardiac arrest of </w:t>
            </w:r>
            <w:r w:rsidRPr="004D735D">
              <w:rPr>
                <w:rFonts w:asciiTheme="minorHAnsi" w:hAnsiTheme="minorHAnsi"/>
                <w:sz w:val="24"/>
                <w:szCs w:val="24"/>
              </w:rPr>
              <w:t xml:space="preserve">mother, see Protocol </w:t>
            </w:r>
            <w:r w:rsidR="004D735D" w:rsidRPr="004D735D">
              <w:rPr>
                <w:rFonts w:asciiTheme="minorHAnsi" w:hAnsiTheme="minorHAnsi"/>
                <w:sz w:val="24"/>
                <w:szCs w:val="24"/>
              </w:rPr>
              <w:t>2.04</w:t>
            </w:r>
            <w:r w:rsidRPr="004D735D">
              <w:rPr>
                <w:rFonts w:asciiTheme="minorHAnsi" w:hAnsiTheme="minorHAnsi"/>
                <w:sz w:val="24"/>
                <w:szCs w:val="24"/>
              </w:rPr>
              <w:t xml:space="preserve"> Cardiac Arrest.</w:t>
            </w:r>
          </w:p>
          <w:p w:rsidR="000A071E" w:rsidRPr="00FB6E60" w:rsidRDefault="00AB7A5F" w:rsidP="004D735D">
            <w:pPr>
              <w:pStyle w:val="PlainText"/>
              <w:numPr>
                <w:ilvl w:val="0"/>
                <w:numId w:val="22"/>
              </w:numPr>
              <w:tabs>
                <w:tab w:val="clear" w:pos="360"/>
                <w:tab w:val="num" w:pos="300"/>
              </w:tabs>
              <w:ind w:left="300" w:hanging="300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 xml:space="preserve">For cardiac arrest of newborn, see Protocol </w:t>
            </w:r>
            <w:r w:rsidR="004D735D">
              <w:rPr>
                <w:rFonts w:asciiTheme="minorHAnsi" w:hAnsiTheme="minorHAnsi"/>
                <w:sz w:val="24"/>
                <w:szCs w:val="24"/>
              </w:rPr>
              <w:t>8.05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Neonatal Resuscitation.</w:t>
            </w:r>
          </w:p>
          <w:p w:rsidR="00266B7F" w:rsidRPr="00DE464C" w:rsidRDefault="00266B7F" w:rsidP="00FB6E60">
            <w:pPr>
              <w:pStyle w:val="PlainText"/>
              <w:ind w:left="300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</w:tr>
      <w:tr w:rsidR="000A071E" w:rsidRPr="00DE464C" w:rsidTr="00B16BD5">
        <w:trPr>
          <w:trHeight w:val="230"/>
        </w:trPr>
        <w:tc>
          <w:tcPr>
            <w:tcW w:w="9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B7A5F">
            <w:pPr>
              <w:pStyle w:val="PlainTex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Base Hospital Contact Criteria</w:t>
            </w:r>
          </w:p>
        </w:tc>
      </w:tr>
      <w:tr w:rsidR="000A071E" w:rsidRPr="00DE464C" w:rsidTr="00B16BD5">
        <w:trPr>
          <w:trHeight w:val="230"/>
        </w:trPr>
        <w:tc>
          <w:tcPr>
            <w:tcW w:w="96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DE464C" w:rsidRDefault="00AF4DAB" w:rsidP="00766F1E">
            <w:pPr>
              <w:pStyle w:val="PlainText"/>
              <w:numPr>
                <w:ilvl w:val="0"/>
                <w:numId w:val="23"/>
              </w:numPr>
              <w:rPr>
                <w:rFonts w:asciiTheme="minorHAnsi" w:eastAsia="Calibri" w:hAnsiTheme="minorHAnsi" w:cs="Calibri"/>
                <w:b/>
                <w:bCs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C</w:t>
            </w:r>
            <w:r w:rsidR="00AB7A5F" w:rsidRPr="00DE464C">
              <w:rPr>
                <w:rFonts w:asciiTheme="minorHAnsi" w:hAnsiTheme="minorHAnsi"/>
                <w:sz w:val="24"/>
                <w:szCs w:val="24"/>
              </w:rPr>
              <w:t>oncerns about need for resuscitation based on fetus’ gestational age and viability</w:t>
            </w:r>
            <w:r w:rsidR="008F6579" w:rsidRPr="00DE464C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766F1E" w:rsidRPr="00DE464C" w:rsidRDefault="00B16BD5" w:rsidP="00B16BD5">
            <w:pPr>
              <w:pStyle w:val="PlainText"/>
              <w:numPr>
                <w:ilvl w:val="0"/>
                <w:numId w:val="23"/>
              </w:num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DE464C">
              <w:rPr>
                <w:rFonts w:asciiTheme="minorHAnsi" w:hAnsiTheme="minorHAnsi"/>
                <w:sz w:val="24"/>
                <w:szCs w:val="24"/>
              </w:rPr>
              <w:t>C</w:t>
            </w:r>
            <w:r w:rsidR="00766F1E" w:rsidRPr="00DE464C">
              <w:rPr>
                <w:rFonts w:asciiTheme="minorHAnsi" w:hAnsiTheme="minorHAnsi"/>
                <w:sz w:val="24"/>
                <w:szCs w:val="24"/>
              </w:rPr>
              <w:t xml:space="preserve">ontact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B</w:t>
            </w:r>
            <w:r w:rsidR="00766F1E" w:rsidRPr="00DE464C">
              <w:rPr>
                <w:rFonts w:asciiTheme="minorHAnsi" w:hAnsiTheme="minorHAnsi"/>
                <w:sz w:val="24"/>
                <w:szCs w:val="24"/>
              </w:rPr>
              <w:t>ase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 Hospital</w:t>
            </w:r>
            <w:r w:rsidR="00766F1E" w:rsidRPr="00DE464C">
              <w:rPr>
                <w:rFonts w:asciiTheme="minorHAnsi" w:hAnsiTheme="minorHAnsi"/>
                <w:sz w:val="24"/>
                <w:szCs w:val="24"/>
              </w:rPr>
              <w:t xml:space="preserve"> with questions about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continuing </w:t>
            </w:r>
            <w:r w:rsidR="00766F1E" w:rsidRPr="00DE464C">
              <w:rPr>
                <w:rFonts w:asciiTheme="minorHAnsi" w:hAnsiTheme="minorHAnsi"/>
                <w:sz w:val="24"/>
                <w:szCs w:val="24"/>
              </w:rPr>
              <w:t>treatment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 xml:space="preserve">s initiated at home or </w:t>
            </w:r>
            <w:r w:rsidR="00C71179" w:rsidRPr="00DE464C">
              <w:rPr>
                <w:rFonts w:asciiTheme="minorHAnsi" w:hAnsiTheme="minorHAnsi"/>
                <w:sz w:val="24"/>
                <w:szCs w:val="24"/>
              </w:rPr>
              <w:t xml:space="preserve">at </w:t>
            </w:r>
            <w:r w:rsidRPr="00DE464C">
              <w:rPr>
                <w:rFonts w:asciiTheme="minorHAnsi" w:hAnsiTheme="minorHAnsi"/>
                <w:sz w:val="24"/>
                <w:szCs w:val="24"/>
              </w:rPr>
              <w:t>birth centers by licensed midwives or other licensed professionals.</w:t>
            </w:r>
          </w:p>
        </w:tc>
      </w:tr>
    </w:tbl>
    <w:p w:rsidR="008F6579" w:rsidRPr="00DE464C" w:rsidRDefault="008F6579" w:rsidP="00F96DCE">
      <w:pPr>
        <w:pStyle w:val="BodyA"/>
        <w:spacing w:before="120"/>
        <w:rPr>
          <w:rFonts w:asciiTheme="minorHAnsi" w:hAnsiTheme="minorHAnsi"/>
          <w:b/>
          <w:bCs/>
          <w:sz w:val="24"/>
          <w:szCs w:val="24"/>
        </w:rPr>
      </w:pPr>
    </w:p>
    <w:p w:rsidR="000A071E" w:rsidRPr="00DE464C" w:rsidRDefault="00AB7A5F" w:rsidP="00F96DCE">
      <w:pPr>
        <w:pStyle w:val="BodyA"/>
        <w:spacing w:before="120"/>
        <w:rPr>
          <w:rFonts w:asciiTheme="minorHAnsi" w:eastAsia="Calibri" w:hAnsiTheme="minorHAnsi" w:cs="Calibri"/>
          <w:b/>
          <w:bCs/>
          <w:sz w:val="24"/>
          <w:szCs w:val="24"/>
        </w:rPr>
      </w:pPr>
      <w:r w:rsidRPr="00DE464C">
        <w:rPr>
          <w:rFonts w:asciiTheme="minorHAnsi" w:hAnsiTheme="minorHAnsi"/>
          <w:b/>
          <w:bCs/>
          <w:sz w:val="24"/>
          <w:szCs w:val="24"/>
        </w:rPr>
        <w:t>APGAR SCORE</w:t>
      </w:r>
      <w:r w:rsidRPr="00DE464C">
        <w:rPr>
          <w:rFonts w:asciiTheme="minorHAnsi" w:hAnsiTheme="minorHAnsi"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551"/>
        <w:gridCol w:w="2640"/>
        <w:gridCol w:w="2481"/>
      </w:tblGrid>
      <w:tr w:rsidR="000A071E" w:rsidRPr="00DE464C">
        <w:trPr>
          <w:trHeight w:val="54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13320C">
              <w:rPr>
                <w:rFonts w:asciiTheme="minorHAnsi" w:hAnsiTheme="minorHAnsi"/>
                <w:b/>
                <w:bCs/>
                <w:sz w:val="22"/>
                <w:szCs w:val="22"/>
              </w:rPr>
              <w:t>Appearance</w:t>
            </w:r>
          </w:p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(skin color)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0=Body and extremities blue, pale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1=Body pink, extremities blue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2=Completely pink</w:t>
            </w:r>
          </w:p>
        </w:tc>
      </w:tr>
      <w:tr w:rsidR="000A071E" w:rsidRPr="00DE464C">
        <w:trPr>
          <w:trHeight w:val="3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b/>
                <w:bCs/>
                <w:sz w:val="22"/>
                <w:szCs w:val="22"/>
              </w:rPr>
              <w:t>Pulse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0=Absent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1=Less than 100/min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2=100/min and above</w:t>
            </w:r>
          </w:p>
        </w:tc>
      </w:tr>
      <w:tr w:rsidR="000A071E" w:rsidRPr="00DE464C">
        <w:trPr>
          <w:trHeight w:val="54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13320C">
              <w:rPr>
                <w:rFonts w:asciiTheme="minorHAnsi" w:hAnsiTheme="minorHAnsi"/>
                <w:b/>
                <w:bCs/>
                <w:sz w:val="22"/>
                <w:szCs w:val="22"/>
              </w:rPr>
              <w:t>Grimace</w:t>
            </w:r>
          </w:p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(Irritability)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0=No response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1=Grimace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2=Cough, sneeze, cry</w:t>
            </w:r>
          </w:p>
        </w:tc>
      </w:tr>
      <w:tr w:rsidR="000A071E" w:rsidRPr="00DE464C">
        <w:trPr>
          <w:trHeight w:val="557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13320C">
              <w:rPr>
                <w:rFonts w:asciiTheme="minorHAnsi" w:hAnsiTheme="minorHAnsi"/>
                <w:b/>
                <w:bCs/>
                <w:sz w:val="22"/>
                <w:szCs w:val="22"/>
              </w:rPr>
              <w:t>Activity</w:t>
            </w:r>
          </w:p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(Muscle tone)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0=Limp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1=Some flexion of the extremities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2=Active motion</w:t>
            </w:r>
          </w:p>
        </w:tc>
      </w:tr>
      <w:tr w:rsidR="000A071E" w:rsidRPr="00DE464C">
        <w:trPr>
          <w:trHeight w:val="3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b/>
                <w:bCs/>
                <w:sz w:val="22"/>
                <w:szCs w:val="22"/>
              </w:rPr>
              <w:t>Respirations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0=Absent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1=Slow and irregular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71E" w:rsidRPr="0013320C" w:rsidRDefault="00AB7A5F">
            <w:pPr>
              <w:pStyle w:val="Plai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320C">
              <w:rPr>
                <w:rFonts w:asciiTheme="minorHAnsi" w:hAnsiTheme="minorHAnsi"/>
                <w:sz w:val="22"/>
                <w:szCs w:val="22"/>
              </w:rPr>
              <w:t>2=Strong cry</w:t>
            </w:r>
          </w:p>
        </w:tc>
      </w:tr>
    </w:tbl>
    <w:p w:rsidR="000A071E" w:rsidRPr="00DE464C" w:rsidRDefault="000A071E">
      <w:pPr>
        <w:pStyle w:val="BodyA"/>
        <w:rPr>
          <w:rFonts w:asciiTheme="minorHAnsi" w:eastAsia="Calibri" w:hAnsiTheme="minorHAnsi" w:cs="Calibri"/>
          <w:b/>
          <w:bCs/>
          <w:sz w:val="24"/>
          <w:szCs w:val="24"/>
        </w:rPr>
      </w:pPr>
    </w:p>
    <w:p w:rsidR="000A071E" w:rsidRPr="00DE464C" w:rsidRDefault="000A071E" w:rsidP="00FB6E60">
      <w:pPr>
        <w:pStyle w:val="PlainText"/>
        <w:rPr>
          <w:rFonts w:asciiTheme="minorHAnsi" w:eastAsia="Calibri" w:hAnsiTheme="minorHAnsi" w:cs="Calibri"/>
          <w:sz w:val="24"/>
          <w:szCs w:val="24"/>
        </w:rPr>
      </w:pPr>
    </w:p>
    <w:sectPr w:rsidR="000A071E" w:rsidRPr="00DE464C" w:rsidSect="00766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43" w:rsidRDefault="00D21643">
      <w:r>
        <w:separator/>
      </w:r>
    </w:p>
  </w:endnote>
  <w:endnote w:type="continuationSeparator" w:id="0">
    <w:p w:rsidR="00D21643" w:rsidRDefault="00D2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7" w:rsidRDefault="00AD0F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07" w:rsidRPr="00CF5667" w:rsidRDefault="00796707" w:rsidP="00796707">
    <w:pPr>
      <w:pStyle w:val="Header"/>
      <w:tabs>
        <w:tab w:val="left" w:pos="7380"/>
        <w:tab w:val="left" w:pos="8640"/>
      </w:tabs>
      <w:jc w:val="center"/>
      <w:rPr>
        <w:rFonts w:asciiTheme="minorHAnsi" w:hAnsiTheme="minorHAnsi"/>
        <w:i/>
        <w:sz w:val="16"/>
        <w:szCs w:val="16"/>
      </w:rPr>
    </w:pPr>
  </w:p>
  <w:tbl>
    <w:tblPr>
      <w:tblStyle w:val="TableGrid"/>
      <w:tblW w:w="10008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008"/>
    </w:tblGrid>
    <w:tr w:rsidR="00796707" w:rsidRPr="00F01656" w:rsidTr="00F01656">
      <w:tc>
        <w:tcPr>
          <w:tcW w:w="10008" w:type="dxa"/>
        </w:tcPr>
        <w:p w:rsidR="00796707" w:rsidRPr="00F01656" w:rsidRDefault="00796707" w:rsidP="002E65CA">
          <w:pPr>
            <w:pStyle w:val="Header"/>
            <w:tabs>
              <w:tab w:val="left" w:pos="7380"/>
              <w:tab w:val="left" w:pos="8640"/>
            </w:tabs>
            <w:jc w:val="right"/>
            <w:rPr>
              <w:rStyle w:val="PageNumber"/>
            </w:rPr>
          </w:pPr>
          <w:r w:rsidRPr="00F01656">
            <w:rPr>
              <w:rStyle w:val="PageNumber"/>
              <w:rFonts w:asciiTheme="minorHAnsi" w:hAnsiTheme="minorHAnsi"/>
              <w:i/>
              <w:sz w:val="16"/>
              <w:szCs w:val="16"/>
            </w:rPr>
            <w:t xml:space="preserve">SAN FRANCISCO EMS AGENCY  </w:t>
          </w:r>
        </w:p>
        <w:p w:rsidR="009E000F" w:rsidRDefault="009E000F" w:rsidP="009E000F">
          <w:pPr>
            <w:pStyle w:val="Header"/>
            <w:tabs>
              <w:tab w:val="left" w:pos="7380"/>
              <w:tab w:val="left" w:pos="8640"/>
            </w:tabs>
            <w:jc w:val="right"/>
          </w:pPr>
          <w:r>
            <w:rPr>
              <w:rFonts w:ascii="Calibri" w:hAnsi="Calibri"/>
              <w:i/>
              <w:sz w:val="16"/>
              <w:szCs w:val="16"/>
            </w:rPr>
            <w:t>Effective: 03/01/15</w:t>
          </w:r>
        </w:p>
        <w:p w:rsidR="00796707" w:rsidRPr="00F01656" w:rsidRDefault="00796707" w:rsidP="002E65CA">
          <w:pPr>
            <w:pStyle w:val="Header"/>
            <w:tabs>
              <w:tab w:val="left" w:pos="7380"/>
              <w:tab w:val="left" w:pos="8640"/>
            </w:tabs>
            <w:jc w:val="right"/>
            <w:rPr>
              <w:rStyle w:val="PageNumber"/>
            </w:rPr>
          </w:pPr>
          <w:bookmarkStart w:id="0" w:name="_GoBack"/>
          <w:bookmarkEnd w:id="0"/>
          <w:r w:rsidRPr="00F01656">
            <w:rPr>
              <w:rFonts w:asciiTheme="minorHAnsi" w:hAnsiTheme="minorHAnsi"/>
              <w:i/>
              <w:sz w:val="16"/>
              <w:szCs w:val="16"/>
            </w:rPr>
            <w:t xml:space="preserve">Supersedes: </w:t>
          </w:r>
          <w:r w:rsidR="00C57795" w:rsidRPr="00F01656">
            <w:rPr>
              <w:rFonts w:asciiTheme="minorHAnsi" w:hAnsiTheme="minorHAnsi"/>
              <w:i/>
              <w:sz w:val="16"/>
              <w:szCs w:val="16"/>
            </w:rPr>
            <w:t xml:space="preserve">07/01/02 and </w:t>
          </w:r>
          <w:r w:rsidRPr="00F01656">
            <w:rPr>
              <w:rFonts w:asciiTheme="minorHAnsi" w:hAnsiTheme="minorHAnsi"/>
              <w:i/>
              <w:sz w:val="16"/>
              <w:szCs w:val="16"/>
            </w:rPr>
            <w:t>09/01/11</w:t>
          </w:r>
        </w:p>
      </w:tc>
    </w:tr>
  </w:tbl>
  <w:p w:rsidR="000A071E" w:rsidRDefault="00AB7A5F">
    <w:pPr>
      <w:pStyle w:val="Footer"/>
      <w:tabs>
        <w:tab w:val="center" w:pos="4680"/>
        <w:tab w:val="right" w:pos="9340"/>
      </w:tabs>
    </w:pPr>
    <w:r w:rsidRPr="00F01656">
      <w:rPr>
        <w:rFonts w:ascii="Calibri" w:eastAsia="Calibri" w:hAnsi="Calibri" w:cs="Calibri"/>
        <w:sz w:val="20"/>
        <w:szCs w:val="20"/>
      </w:rPr>
      <w:tab/>
      <w:t xml:space="preserve">Page </w:t>
    </w:r>
    <w:r w:rsidR="00055C8A" w:rsidRPr="00F01656">
      <w:rPr>
        <w:rFonts w:ascii="Calibri" w:eastAsia="Calibri" w:hAnsi="Calibri" w:cs="Calibri"/>
        <w:sz w:val="20"/>
        <w:szCs w:val="20"/>
      </w:rPr>
      <w:fldChar w:fldCharType="begin"/>
    </w:r>
    <w:r w:rsidRPr="00F01656">
      <w:rPr>
        <w:rFonts w:ascii="Calibri" w:eastAsia="Calibri" w:hAnsi="Calibri" w:cs="Calibri"/>
        <w:sz w:val="20"/>
        <w:szCs w:val="20"/>
      </w:rPr>
      <w:instrText xml:space="preserve"> PAGE </w:instrText>
    </w:r>
    <w:r w:rsidR="00055C8A" w:rsidRPr="00F01656">
      <w:rPr>
        <w:rFonts w:ascii="Calibri" w:eastAsia="Calibri" w:hAnsi="Calibri" w:cs="Calibri"/>
        <w:sz w:val="20"/>
        <w:szCs w:val="20"/>
      </w:rPr>
      <w:fldChar w:fldCharType="separate"/>
    </w:r>
    <w:r w:rsidR="009E000F">
      <w:rPr>
        <w:rFonts w:ascii="Calibri" w:eastAsia="Calibri" w:hAnsi="Calibri" w:cs="Calibri"/>
        <w:noProof/>
        <w:sz w:val="20"/>
        <w:szCs w:val="20"/>
      </w:rPr>
      <w:t>1</w:t>
    </w:r>
    <w:r w:rsidR="00055C8A" w:rsidRPr="00F01656">
      <w:rPr>
        <w:rFonts w:ascii="Calibri" w:eastAsia="Calibri" w:hAnsi="Calibri" w:cs="Calibri"/>
        <w:sz w:val="20"/>
        <w:szCs w:val="20"/>
      </w:rPr>
      <w:fldChar w:fldCharType="end"/>
    </w:r>
    <w:r w:rsidRPr="00F01656">
      <w:rPr>
        <w:rFonts w:ascii="Calibri"/>
        <w:sz w:val="20"/>
        <w:szCs w:val="20"/>
      </w:rPr>
      <w:t xml:space="preserve"> of </w:t>
    </w:r>
    <w:r w:rsidR="00055C8A" w:rsidRPr="00F01656">
      <w:rPr>
        <w:rFonts w:ascii="Calibri" w:eastAsia="Calibri" w:hAnsi="Calibri" w:cs="Calibri"/>
        <w:sz w:val="20"/>
        <w:szCs w:val="20"/>
      </w:rPr>
      <w:fldChar w:fldCharType="begin"/>
    </w:r>
    <w:r w:rsidRPr="00F01656">
      <w:rPr>
        <w:rFonts w:ascii="Calibri" w:eastAsia="Calibri" w:hAnsi="Calibri" w:cs="Calibri"/>
        <w:sz w:val="20"/>
        <w:szCs w:val="20"/>
      </w:rPr>
      <w:instrText xml:space="preserve"> NUMPAGES </w:instrText>
    </w:r>
    <w:r w:rsidR="00055C8A" w:rsidRPr="00F01656">
      <w:rPr>
        <w:rFonts w:ascii="Calibri" w:eastAsia="Calibri" w:hAnsi="Calibri" w:cs="Calibri"/>
        <w:sz w:val="20"/>
        <w:szCs w:val="20"/>
      </w:rPr>
      <w:fldChar w:fldCharType="separate"/>
    </w:r>
    <w:r w:rsidR="009E000F">
      <w:rPr>
        <w:rFonts w:ascii="Calibri" w:eastAsia="Calibri" w:hAnsi="Calibri" w:cs="Calibri"/>
        <w:noProof/>
        <w:sz w:val="20"/>
        <w:szCs w:val="20"/>
      </w:rPr>
      <w:t>5</w:t>
    </w:r>
    <w:r w:rsidR="00055C8A" w:rsidRPr="00F01656"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7" w:rsidRDefault="00AD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43" w:rsidRDefault="00D21643">
      <w:r>
        <w:separator/>
      </w:r>
    </w:p>
  </w:footnote>
  <w:footnote w:type="continuationSeparator" w:id="0">
    <w:p w:rsidR="00D21643" w:rsidRDefault="00D21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7" w:rsidRDefault="00AD0F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1E" w:rsidRDefault="00DE464C" w:rsidP="00F96DCE">
    <w:pPr>
      <w:pStyle w:val="PlainText"/>
      <w:spacing w:after="240"/>
      <w:jc w:val="center"/>
    </w:pPr>
    <w:r>
      <w:rPr>
        <w:rFonts w:ascii="Arial Bold"/>
        <w:sz w:val="28"/>
        <w:szCs w:val="28"/>
      </w:rPr>
      <w:t xml:space="preserve">5.01 Gynecological </w:t>
    </w:r>
    <w:r w:rsidR="00C57795" w:rsidRPr="00DE464C">
      <w:rPr>
        <w:rFonts w:ascii="Arial Bold"/>
        <w:sz w:val="28"/>
        <w:szCs w:val="28"/>
      </w:rPr>
      <w:t xml:space="preserve">and </w:t>
    </w:r>
    <w:r w:rsidR="00B73FC8" w:rsidRPr="00DE464C">
      <w:rPr>
        <w:rFonts w:ascii="Arial Bold"/>
        <w:sz w:val="28"/>
        <w:szCs w:val="28"/>
      </w:rPr>
      <w:t xml:space="preserve">Obstetrical </w:t>
    </w:r>
    <w:r w:rsidR="00796707" w:rsidRPr="00DE464C">
      <w:rPr>
        <w:rFonts w:ascii="Arial Bold"/>
        <w:sz w:val="28"/>
        <w:szCs w:val="28"/>
      </w:rPr>
      <w:t>Emergencies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27" w:rsidRDefault="00AD0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B24414"/>
    <w:multiLevelType w:val="hybridMultilevel"/>
    <w:tmpl w:val="DAF22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303E9"/>
    <w:multiLevelType w:val="multilevel"/>
    <w:tmpl w:val="81564D50"/>
    <w:styleLink w:val="List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>
    <w:nsid w:val="09024C33"/>
    <w:multiLevelType w:val="multilevel"/>
    <w:tmpl w:val="069E280E"/>
    <w:styleLink w:val="List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">
    <w:nsid w:val="0C415256"/>
    <w:multiLevelType w:val="multilevel"/>
    <w:tmpl w:val="086697A6"/>
    <w:styleLink w:val="List6"/>
    <w:lvl w:ilvl="0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C4C5FE1"/>
    <w:multiLevelType w:val="multilevel"/>
    <w:tmpl w:val="1CD6AE2A"/>
    <w:styleLink w:val="ImportedStyl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CEA29D4"/>
    <w:multiLevelType w:val="hybridMultilevel"/>
    <w:tmpl w:val="D4681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91E30"/>
    <w:multiLevelType w:val="multilevel"/>
    <w:tmpl w:val="AAEA8050"/>
    <w:styleLink w:val="ImportedStyle10"/>
    <w:lvl w:ilvl="0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FAD1E8D"/>
    <w:multiLevelType w:val="hybridMultilevel"/>
    <w:tmpl w:val="59242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DE7F15"/>
    <w:multiLevelType w:val="multilevel"/>
    <w:tmpl w:val="49B2A70A"/>
    <w:styleLink w:val="ImportedStyle1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7F37BC7"/>
    <w:multiLevelType w:val="multilevel"/>
    <w:tmpl w:val="920AF244"/>
    <w:styleLink w:val="ImportedStyle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3613CB"/>
    <w:multiLevelType w:val="multilevel"/>
    <w:tmpl w:val="13E0F85E"/>
    <w:lvl w:ilvl="0">
      <w:start w:val="1"/>
      <w:numFmt w:val="bullet"/>
      <w:lvlText w:val="●"/>
      <w:lvlJc w:val="left"/>
      <w:pPr>
        <w:ind w:left="359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2959793B"/>
    <w:multiLevelType w:val="multilevel"/>
    <w:tmpl w:val="34A62826"/>
    <w:styleLink w:val="List41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5">
    <w:nsid w:val="2BAB71AE"/>
    <w:multiLevelType w:val="multilevel"/>
    <w:tmpl w:val="E98E8B0A"/>
    <w:styleLink w:val="List7"/>
    <w:lvl w:ilvl="0"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1107929"/>
    <w:multiLevelType w:val="multilevel"/>
    <w:tmpl w:val="E61ED3B2"/>
    <w:styleLink w:val="List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7">
    <w:nsid w:val="32A77237"/>
    <w:multiLevelType w:val="multilevel"/>
    <w:tmpl w:val="F418F584"/>
    <w:styleLink w:val="List31"/>
    <w:lvl w:ilvl="0">
      <w:start w:val="1"/>
      <w:numFmt w:val="bullet"/>
      <w:lvlText w:val="•"/>
      <w:lvlJc w:val="left"/>
      <w:pPr>
        <w:tabs>
          <w:tab w:val="num" w:pos="392"/>
        </w:tabs>
        <w:ind w:left="392" w:hanging="39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7A16CE7"/>
    <w:multiLevelType w:val="multilevel"/>
    <w:tmpl w:val="331658EA"/>
    <w:styleLink w:val="List21"/>
    <w:lvl w:ilvl="0">
      <w:start w:val="1"/>
      <w:numFmt w:val="bullet"/>
      <w:lvlText w:val="•"/>
      <w:lvlJc w:val="left"/>
      <w:pPr>
        <w:tabs>
          <w:tab w:val="num" w:pos="392"/>
        </w:tabs>
        <w:ind w:left="392" w:hanging="39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8EA2E2D"/>
    <w:multiLevelType w:val="multilevel"/>
    <w:tmpl w:val="6CC681EC"/>
    <w:styleLink w:val="ImportedStyle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2CB1B90"/>
    <w:multiLevelType w:val="hybridMultilevel"/>
    <w:tmpl w:val="41DE5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E37719"/>
    <w:multiLevelType w:val="multilevel"/>
    <w:tmpl w:val="BE288284"/>
    <w:styleLink w:val="ImportedStyle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9620979"/>
    <w:multiLevelType w:val="multilevel"/>
    <w:tmpl w:val="547A61F0"/>
    <w:styleLink w:val="ImportedStyle20"/>
    <w:lvl w:ilvl="0">
      <w:start w:val="10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ADA42E0"/>
    <w:multiLevelType w:val="multilevel"/>
    <w:tmpl w:val="9E7A3452"/>
    <w:styleLink w:val="List0"/>
    <w:lvl w:ilvl="0">
      <w:start w:val="1"/>
      <w:numFmt w:val="bullet"/>
      <w:lvlText w:val="•"/>
      <w:lvlJc w:val="left"/>
      <w:pPr>
        <w:tabs>
          <w:tab w:val="num" w:pos="392"/>
        </w:tabs>
        <w:ind w:left="392" w:hanging="392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AE910E8"/>
    <w:multiLevelType w:val="multilevel"/>
    <w:tmpl w:val="AF862DD0"/>
    <w:styleLink w:val="ImportedStyle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C0474BB"/>
    <w:multiLevelType w:val="multilevel"/>
    <w:tmpl w:val="12861AA0"/>
    <w:styleLink w:val="ImportedStyle3"/>
    <w:lvl w:ilvl="0">
      <w:start w:val="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F2B6B88"/>
    <w:multiLevelType w:val="multilevel"/>
    <w:tmpl w:val="0E0A12E4"/>
    <w:styleLink w:val="List1"/>
    <w:lvl w:ilvl="0">
      <w:start w:val="1"/>
      <w:numFmt w:val="bullet"/>
      <w:lvlText w:val="•"/>
      <w:lvlJc w:val="left"/>
      <w:pPr>
        <w:tabs>
          <w:tab w:val="num" w:pos="392"/>
        </w:tabs>
        <w:ind w:left="392" w:hanging="392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F7217F5"/>
    <w:multiLevelType w:val="multilevel"/>
    <w:tmpl w:val="97B46E62"/>
    <w:styleLink w:val="ImportedStyle15"/>
    <w:lvl w:ilvl="0">
      <w:start w:val="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4EA5A87"/>
    <w:multiLevelType w:val="multilevel"/>
    <w:tmpl w:val="73C0F108"/>
    <w:styleLink w:val="ImportedStyle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58A5BBB"/>
    <w:multiLevelType w:val="hybridMultilevel"/>
    <w:tmpl w:val="A76A2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9E5943"/>
    <w:multiLevelType w:val="multilevel"/>
    <w:tmpl w:val="4E187510"/>
    <w:styleLink w:val="ImportedStyle18"/>
    <w:lvl w:ilvl="0">
      <w:start w:val="6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E232D9C"/>
    <w:multiLevelType w:val="multilevel"/>
    <w:tmpl w:val="F98ABB6E"/>
    <w:styleLink w:val="List51"/>
    <w:lvl w:ilvl="0">
      <w:start w:val="4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3D813F0"/>
    <w:multiLevelType w:val="multilevel"/>
    <w:tmpl w:val="0D3060A4"/>
    <w:styleLink w:val="ImportedStyle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05B267B"/>
    <w:multiLevelType w:val="multilevel"/>
    <w:tmpl w:val="0158EDE2"/>
    <w:styleLink w:val="ImportedStyle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50CF9"/>
    <w:multiLevelType w:val="multilevel"/>
    <w:tmpl w:val="D1FA1006"/>
    <w:styleLink w:val="List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6">
    <w:nsid w:val="7A83546B"/>
    <w:multiLevelType w:val="multilevel"/>
    <w:tmpl w:val="C05C1608"/>
    <w:styleLink w:val="List11"/>
    <w:lvl w:ilvl="0">
      <w:start w:val="17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7">
    <w:nsid w:val="7F8E3DAD"/>
    <w:multiLevelType w:val="multilevel"/>
    <w:tmpl w:val="A75C176A"/>
    <w:styleLink w:val="ImportedStyle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23"/>
  </w:num>
  <w:num w:numId="3">
    <w:abstractNumId w:val="25"/>
  </w:num>
  <w:num w:numId="4">
    <w:abstractNumId w:val="26"/>
  </w:num>
  <w:num w:numId="5">
    <w:abstractNumId w:val="19"/>
  </w:num>
  <w:num w:numId="6">
    <w:abstractNumId w:val="5"/>
  </w:num>
  <w:num w:numId="7">
    <w:abstractNumId w:val="33"/>
  </w:num>
  <w:num w:numId="8">
    <w:abstractNumId w:val="18"/>
  </w:num>
  <w:num w:numId="9">
    <w:abstractNumId w:val="24"/>
  </w:num>
  <w:num w:numId="10">
    <w:abstractNumId w:val="8"/>
  </w:num>
  <w:num w:numId="11">
    <w:abstractNumId w:val="17"/>
  </w:num>
  <w:num w:numId="12">
    <w:abstractNumId w:val="37"/>
  </w:num>
  <w:num w:numId="13">
    <w:abstractNumId w:val="32"/>
  </w:num>
  <w:num w:numId="14">
    <w:abstractNumId w:val="14"/>
  </w:num>
  <w:num w:numId="15">
    <w:abstractNumId w:val="28"/>
  </w:num>
  <w:num w:numId="16">
    <w:abstractNumId w:val="31"/>
  </w:num>
  <w:num w:numId="17">
    <w:abstractNumId w:val="4"/>
  </w:num>
  <w:num w:numId="18">
    <w:abstractNumId w:val="15"/>
  </w:num>
  <w:num w:numId="19">
    <w:abstractNumId w:val="30"/>
  </w:num>
  <w:num w:numId="20">
    <w:abstractNumId w:val="10"/>
  </w:num>
  <w:num w:numId="21">
    <w:abstractNumId w:val="22"/>
  </w:num>
  <w:num w:numId="22">
    <w:abstractNumId w:val="11"/>
  </w:num>
  <w:num w:numId="23">
    <w:abstractNumId w:val="27"/>
  </w:num>
  <w:num w:numId="24">
    <w:abstractNumId w:val="35"/>
  </w:num>
  <w:num w:numId="25">
    <w:abstractNumId w:val="2"/>
  </w:num>
  <w:num w:numId="26">
    <w:abstractNumId w:val="16"/>
  </w:num>
  <w:num w:numId="27">
    <w:abstractNumId w:val="36"/>
  </w:num>
  <w:num w:numId="28">
    <w:abstractNumId w:val="3"/>
  </w:num>
  <w:num w:numId="29">
    <w:abstractNumId w:val="9"/>
  </w:num>
  <w:num w:numId="3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13"/>
  </w:num>
  <w:num w:numId="32">
    <w:abstractNumId w:val="1"/>
  </w:num>
  <w:num w:numId="33">
    <w:abstractNumId w:val="20"/>
  </w:num>
  <w:num w:numId="34">
    <w:abstractNumId w:val="6"/>
  </w:num>
  <w:num w:numId="35">
    <w:abstractNumId w:val="29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2"/>
  </w:num>
  <w:num w:numId="3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E"/>
    <w:rsid w:val="00024D46"/>
    <w:rsid w:val="0003436D"/>
    <w:rsid w:val="00055C8A"/>
    <w:rsid w:val="000A071E"/>
    <w:rsid w:val="00121BF3"/>
    <w:rsid w:val="0013320C"/>
    <w:rsid w:val="001515AD"/>
    <w:rsid w:val="00153881"/>
    <w:rsid w:val="001C3B4C"/>
    <w:rsid w:val="002160D5"/>
    <w:rsid w:val="00266B7F"/>
    <w:rsid w:val="0028665A"/>
    <w:rsid w:val="002D309F"/>
    <w:rsid w:val="00314D9A"/>
    <w:rsid w:val="00324E4F"/>
    <w:rsid w:val="00330CA2"/>
    <w:rsid w:val="003404DA"/>
    <w:rsid w:val="00391400"/>
    <w:rsid w:val="003E4A71"/>
    <w:rsid w:val="003F2FDC"/>
    <w:rsid w:val="003F4DA9"/>
    <w:rsid w:val="004D735D"/>
    <w:rsid w:val="00507576"/>
    <w:rsid w:val="006A521D"/>
    <w:rsid w:val="006C3B28"/>
    <w:rsid w:val="007639BC"/>
    <w:rsid w:val="00766F1E"/>
    <w:rsid w:val="00796707"/>
    <w:rsid w:val="007A69C2"/>
    <w:rsid w:val="008E7957"/>
    <w:rsid w:val="008F6579"/>
    <w:rsid w:val="009702CC"/>
    <w:rsid w:val="00984C49"/>
    <w:rsid w:val="009E000F"/>
    <w:rsid w:val="00A668D8"/>
    <w:rsid w:val="00A67383"/>
    <w:rsid w:val="00A95902"/>
    <w:rsid w:val="00AB7A5F"/>
    <w:rsid w:val="00AD0F27"/>
    <w:rsid w:val="00AF4DAB"/>
    <w:rsid w:val="00B16BD5"/>
    <w:rsid w:val="00B233B7"/>
    <w:rsid w:val="00B422C3"/>
    <w:rsid w:val="00B439E2"/>
    <w:rsid w:val="00B650E5"/>
    <w:rsid w:val="00B73FC8"/>
    <w:rsid w:val="00B83365"/>
    <w:rsid w:val="00BD3313"/>
    <w:rsid w:val="00C54778"/>
    <w:rsid w:val="00C57795"/>
    <w:rsid w:val="00C71179"/>
    <w:rsid w:val="00C82CB3"/>
    <w:rsid w:val="00CD13A7"/>
    <w:rsid w:val="00D21643"/>
    <w:rsid w:val="00D37F49"/>
    <w:rsid w:val="00DD11B1"/>
    <w:rsid w:val="00DE464C"/>
    <w:rsid w:val="00E17DA5"/>
    <w:rsid w:val="00E450D2"/>
    <w:rsid w:val="00E507C9"/>
    <w:rsid w:val="00F01656"/>
    <w:rsid w:val="00F4273D"/>
    <w:rsid w:val="00F552D4"/>
    <w:rsid w:val="00F96DCE"/>
    <w:rsid w:val="00FB2B1E"/>
    <w:rsid w:val="00FB6401"/>
    <w:rsid w:val="00FB6E60"/>
    <w:rsid w:val="00FC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List1">
    <w:name w:val="List 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List21">
    <w:name w:val="List 21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List31">
    <w:name w:val="List 31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ImportedStyle12">
    <w:name w:val="Imported Style 12"/>
    <w:pPr>
      <w:numPr>
        <w:numId w:val="12"/>
      </w:numPr>
    </w:pPr>
  </w:style>
  <w:style w:type="paragraph" w:customStyle="1" w:styleId="BodyA">
    <w:name w:val="Body A"/>
    <w:rPr>
      <w:rFonts w:eastAsia="Times New Roman"/>
      <w:color w:val="000000"/>
      <w:u w:color="000000"/>
    </w:r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List41">
    <w:name w:val="List 41"/>
    <w:basedOn w:val="ImportedStyle14"/>
    <w:pPr>
      <w:numPr>
        <w:numId w:val="14"/>
      </w:numPr>
    </w:pPr>
  </w:style>
  <w:style w:type="numbering" w:customStyle="1" w:styleId="ImportedStyle14">
    <w:name w:val="Imported Style 14"/>
    <w:pPr>
      <w:numPr>
        <w:numId w:val="15"/>
      </w:numPr>
    </w:pPr>
  </w:style>
  <w:style w:type="numbering" w:customStyle="1" w:styleId="List51">
    <w:name w:val="List 51"/>
    <w:basedOn w:val="ImportedStyle15"/>
    <w:pPr>
      <w:numPr>
        <w:numId w:val="16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List6">
    <w:name w:val="List 6"/>
    <w:basedOn w:val="ImportedStyle16"/>
    <w:pPr>
      <w:numPr>
        <w:numId w:val="17"/>
      </w:numPr>
    </w:pPr>
  </w:style>
  <w:style w:type="numbering" w:customStyle="1" w:styleId="ImportedStyle16">
    <w:name w:val="Imported Style 16"/>
  </w:style>
  <w:style w:type="numbering" w:customStyle="1" w:styleId="List7">
    <w:name w:val="List 7"/>
    <w:basedOn w:val="ImportedStyle17"/>
    <w:pPr>
      <w:numPr>
        <w:numId w:val="18"/>
      </w:numPr>
    </w:pPr>
  </w:style>
  <w:style w:type="numbering" w:customStyle="1" w:styleId="ImportedStyle17">
    <w:name w:val="Imported Style 17"/>
  </w:style>
  <w:style w:type="numbering" w:customStyle="1" w:styleId="ImportedStyle18">
    <w:name w:val="Imported Style 18"/>
    <w:pPr>
      <w:numPr>
        <w:numId w:val="19"/>
      </w:numPr>
    </w:pPr>
  </w:style>
  <w:style w:type="numbering" w:customStyle="1" w:styleId="ImportedStyle19">
    <w:name w:val="Imported Style 19"/>
    <w:pPr>
      <w:numPr>
        <w:numId w:val="20"/>
      </w:numPr>
    </w:pPr>
  </w:style>
  <w:style w:type="numbering" w:customStyle="1" w:styleId="ImportedStyle20">
    <w:name w:val="Imported Style 20"/>
    <w:pPr>
      <w:numPr>
        <w:numId w:val="21"/>
      </w:numPr>
    </w:pPr>
  </w:style>
  <w:style w:type="numbering" w:customStyle="1" w:styleId="ImportedStyle21">
    <w:name w:val="Imported Style 21"/>
    <w:pPr>
      <w:numPr>
        <w:numId w:val="22"/>
      </w:numPr>
    </w:pPr>
  </w:style>
  <w:style w:type="numbering" w:customStyle="1" w:styleId="List8">
    <w:name w:val="List 8"/>
    <w:basedOn w:val="ImportedStyle22"/>
    <w:pPr>
      <w:numPr>
        <w:numId w:val="24"/>
      </w:numPr>
    </w:pPr>
  </w:style>
  <w:style w:type="numbering" w:customStyle="1" w:styleId="ImportedStyle22">
    <w:name w:val="Imported Style 22"/>
  </w:style>
  <w:style w:type="numbering" w:customStyle="1" w:styleId="List9">
    <w:name w:val="List 9"/>
    <w:basedOn w:val="ImportedStyle23"/>
    <w:pPr>
      <w:numPr>
        <w:numId w:val="25"/>
      </w:numPr>
    </w:pPr>
  </w:style>
  <w:style w:type="numbering" w:customStyle="1" w:styleId="ImportedStyle23">
    <w:name w:val="Imported Style 23"/>
  </w:style>
  <w:style w:type="numbering" w:customStyle="1" w:styleId="List10">
    <w:name w:val="List 10"/>
    <w:basedOn w:val="ImportedStyle24"/>
    <w:pPr>
      <w:numPr>
        <w:numId w:val="26"/>
      </w:numPr>
    </w:pPr>
  </w:style>
  <w:style w:type="numbering" w:customStyle="1" w:styleId="ImportedStyle24">
    <w:name w:val="Imported Style 24"/>
  </w:style>
  <w:style w:type="numbering" w:customStyle="1" w:styleId="List11">
    <w:name w:val="List 11"/>
    <w:basedOn w:val="ImportedStyle25"/>
    <w:pPr>
      <w:numPr>
        <w:numId w:val="27"/>
      </w:numPr>
    </w:pPr>
  </w:style>
  <w:style w:type="numbering" w:customStyle="1" w:styleId="ImportedStyle25">
    <w:name w:val="Imported Style 25"/>
  </w:style>
  <w:style w:type="numbering" w:customStyle="1" w:styleId="List12">
    <w:name w:val="List 12"/>
    <w:basedOn w:val="ImportedStyle26"/>
    <w:pPr>
      <w:numPr>
        <w:numId w:val="28"/>
      </w:numPr>
    </w:pPr>
  </w:style>
  <w:style w:type="numbering" w:customStyle="1" w:styleId="ImportedStyle26">
    <w:name w:val="Imported Style 26"/>
  </w:style>
  <w:style w:type="character" w:customStyle="1" w:styleId="HeaderChar">
    <w:name w:val="Header Char"/>
    <w:basedOn w:val="DefaultParagraphFont"/>
    <w:link w:val="Header"/>
    <w:uiPriority w:val="99"/>
    <w:locked/>
    <w:rsid w:val="00796707"/>
    <w:rPr>
      <w:rFonts w:ascii="Arial" w:eastAsia="Arial" w:hAnsi="Arial" w:cs="Arial"/>
      <w:color w:val="000000"/>
      <w:sz w:val="22"/>
      <w:szCs w:val="22"/>
      <w:u w:color="000000"/>
    </w:rPr>
  </w:style>
  <w:style w:type="character" w:styleId="PageNumber">
    <w:name w:val="page number"/>
    <w:basedOn w:val="DefaultParagraphFont"/>
    <w:uiPriority w:val="99"/>
    <w:rsid w:val="00796707"/>
    <w:rPr>
      <w:rFonts w:cs="Times New Roman"/>
    </w:rPr>
  </w:style>
  <w:style w:type="table" w:styleId="TableGrid">
    <w:name w:val="Table Grid"/>
    <w:basedOn w:val="TableNormal"/>
    <w:rsid w:val="0079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locked/>
    <w:rsid w:val="00766F1E"/>
    <w:rPr>
      <w:rFonts w:ascii="Courier New" w:hAnsi="Arial Unicode MS" w:cs="Arial Unicode MS"/>
      <w:color w:val="000000"/>
      <w:u w:color="000000"/>
    </w:rPr>
  </w:style>
  <w:style w:type="paragraph" w:customStyle="1" w:styleId="Normal1">
    <w:name w:val="Normal1"/>
    <w:rsid w:val="00766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4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qFormat/>
    <w:rsid w:val="0033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PlainText">
    <w:name w:val="Plain Text"/>
    <w:link w:val="PlainTextChar"/>
    <w:uiPriority w:val="99"/>
    <w:pPr>
      <w:widowControl w:val="0"/>
    </w:pPr>
    <w:rPr>
      <w:rFonts w:ascii="Courier New" w:hAnsi="Arial Unicode MS" w:cs="Arial Unicode MS"/>
      <w:color w:val="000000"/>
      <w:u w:color="000000"/>
    </w:rPr>
  </w:style>
  <w:style w:type="paragraph" w:styleId="Header">
    <w:name w:val="header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List1">
    <w:name w:val="List 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List21">
    <w:name w:val="List 21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List31">
    <w:name w:val="List 31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ImportedStyle12">
    <w:name w:val="Imported Style 12"/>
    <w:pPr>
      <w:numPr>
        <w:numId w:val="12"/>
      </w:numPr>
    </w:pPr>
  </w:style>
  <w:style w:type="paragraph" w:customStyle="1" w:styleId="BodyA">
    <w:name w:val="Body A"/>
    <w:rPr>
      <w:rFonts w:eastAsia="Times New Roman"/>
      <w:color w:val="000000"/>
      <w:u w:color="000000"/>
    </w:r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List41">
    <w:name w:val="List 41"/>
    <w:basedOn w:val="ImportedStyle14"/>
    <w:pPr>
      <w:numPr>
        <w:numId w:val="14"/>
      </w:numPr>
    </w:pPr>
  </w:style>
  <w:style w:type="numbering" w:customStyle="1" w:styleId="ImportedStyle14">
    <w:name w:val="Imported Style 14"/>
    <w:pPr>
      <w:numPr>
        <w:numId w:val="15"/>
      </w:numPr>
    </w:pPr>
  </w:style>
  <w:style w:type="numbering" w:customStyle="1" w:styleId="List51">
    <w:name w:val="List 51"/>
    <w:basedOn w:val="ImportedStyle15"/>
    <w:pPr>
      <w:numPr>
        <w:numId w:val="16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List6">
    <w:name w:val="List 6"/>
    <w:basedOn w:val="ImportedStyle16"/>
    <w:pPr>
      <w:numPr>
        <w:numId w:val="17"/>
      </w:numPr>
    </w:pPr>
  </w:style>
  <w:style w:type="numbering" w:customStyle="1" w:styleId="ImportedStyle16">
    <w:name w:val="Imported Style 16"/>
  </w:style>
  <w:style w:type="numbering" w:customStyle="1" w:styleId="List7">
    <w:name w:val="List 7"/>
    <w:basedOn w:val="ImportedStyle17"/>
    <w:pPr>
      <w:numPr>
        <w:numId w:val="18"/>
      </w:numPr>
    </w:pPr>
  </w:style>
  <w:style w:type="numbering" w:customStyle="1" w:styleId="ImportedStyle17">
    <w:name w:val="Imported Style 17"/>
  </w:style>
  <w:style w:type="numbering" w:customStyle="1" w:styleId="ImportedStyle18">
    <w:name w:val="Imported Style 18"/>
    <w:pPr>
      <w:numPr>
        <w:numId w:val="19"/>
      </w:numPr>
    </w:pPr>
  </w:style>
  <w:style w:type="numbering" w:customStyle="1" w:styleId="ImportedStyle19">
    <w:name w:val="Imported Style 19"/>
    <w:pPr>
      <w:numPr>
        <w:numId w:val="20"/>
      </w:numPr>
    </w:pPr>
  </w:style>
  <w:style w:type="numbering" w:customStyle="1" w:styleId="ImportedStyle20">
    <w:name w:val="Imported Style 20"/>
    <w:pPr>
      <w:numPr>
        <w:numId w:val="21"/>
      </w:numPr>
    </w:pPr>
  </w:style>
  <w:style w:type="numbering" w:customStyle="1" w:styleId="ImportedStyle21">
    <w:name w:val="Imported Style 21"/>
    <w:pPr>
      <w:numPr>
        <w:numId w:val="22"/>
      </w:numPr>
    </w:pPr>
  </w:style>
  <w:style w:type="numbering" w:customStyle="1" w:styleId="List8">
    <w:name w:val="List 8"/>
    <w:basedOn w:val="ImportedStyle22"/>
    <w:pPr>
      <w:numPr>
        <w:numId w:val="24"/>
      </w:numPr>
    </w:pPr>
  </w:style>
  <w:style w:type="numbering" w:customStyle="1" w:styleId="ImportedStyle22">
    <w:name w:val="Imported Style 22"/>
  </w:style>
  <w:style w:type="numbering" w:customStyle="1" w:styleId="List9">
    <w:name w:val="List 9"/>
    <w:basedOn w:val="ImportedStyle23"/>
    <w:pPr>
      <w:numPr>
        <w:numId w:val="25"/>
      </w:numPr>
    </w:pPr>
  </w:style>
  <w:style w:type="numbering" w:customStyle="1" w:styleId="ImportedStyle23">
    <w:name w:val="Imported Style 23"/>
  </w:style>
  <w:style w:type="numbering" w:customStyle="1" w:styleId="List10">
    <w:name w:val="List 10"/>
    <w:basedOn w:val="ImportedStyle24"/>
    <w:pPr>
      <w:numPr>
        <w:numId w:val="26"/>
      </w:numPr>
    </w:pPr>
  </w:style>
  <w:style w:type="numbering" w:customStyle="1" w:styleId="ImportedStyle24">
    <w:name w:val="Imported Style 24"/>
  </w:style>
  <w:style w:type="numbering" w:customStyle="1" w:styleId="List11">
    <w:name w:val="List 11"/>
    <w:basedOn w:val="ImportedStyle25"/>
    <w:pPr>
      <w:numPr>
        <w:numId w:val="27"/>
      </w:numPr>
    </w:pPr>
  </w:style>
  <w:style w:type="numbering" w:customStyle="1" w:styleId="ImportedStyle25">
    <w:name w:val="Imported Style 25"/>
  </w:style>
  <w:style w:type="numbering" w:customStyle="1" w:styleId="List12">
    <w:name w:val="List 12"/>
    <w:basedOn w:val="ImportedStyle26"/>
    <w:pPr>
      <w:numPr>
        <w:numId w:val="28"/>
      </w:numPr>
    </w:pPr>
  </w:style>
  <w:style w:type="numbering" w:customStyle="1" w:styleId="ImportedStyle26">
    <w:name w:val="Imported Style 26"/>
  </w:style>
  <w:style w:type="character" w:customStyle="1" w:styleId="HeaderChar">
    <w:name w:val="Header Char"/>
    <w:basedOn w:val="DefaultParagraphFont"/>
    <w:link w:val="Header"/>
    <w:uiPriority w:val="99"/>
    <w:locked/>
    <w:rsid w:val="00796707"/>
    <w:rPr>
      <w:rFonts w:ascii="Arial" w:eastAsia="Arial" w:hAnsi="Arial" w:cs="Arial"/>
      <w:color w:val="000000"/>
      <w:sz w:val="22"/>
      <w:szCs w:val="22"/>
      <w:u w:color="000000"/>
    </w:rPr>
  </w:style>
  <w:style w:type="character" w:styleId="PageNumber">
    <w:name w:val="page number"/>
    <w:basedOn w:val="DefaultParagraphFont"/>
    <w:uiPriority w:val="99"/>
    <w:rsid w:val="00796707"/>
    <w:rPr>
      <w:rFonts w:cs="Times New Roman"/>
    </w:rPr>
  </w:style>
  <w:style w:type="table" w:styleId="TableGrid">
    <w:name w:val="Table Grid"/>
    <w:basedOn w:val="TableNormal"/>
    <w:rsid w:val="007967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link w:val="PlainText"/>
    <w:uiPriority w:val="99"/>
    <w:locked/>
    <w:rsid w:val="00766F1E"/>
    <w:rPr>
      <w:rFonts w:ascii="Courier New" w:hAnsi="Arial Unicode MS" w:cs="Arial Unicode MS"/>
      <w:color w:val="000000"/>
      <w:u w:color="000000"/>
    </w:rPr>
  </w:style>
  <w:style w:type="paragraph" w:customStyle="1" w:styleId="Normal1">
    <w:name w:val="Normal1"/>
    <w:rsid w:val="00766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4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qFormat/>
    <w:rsid w:val="0033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BAE2-9487-45D7-97B0-6F294EB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abronsto</cp:lastModifiedBy>
  <cp:revision>13</cp:revision>
  <cp:lastPrinted>2014-05-06T17:17:00Z</cp:lastPrinted>
  <dcterms:created xsi:type="dcterms:W3CDTF">2015-01-07T16:46:00Z</dcterms:created>
  <dcterms:modified xsi:type="dcterms:W3CDTF">2015-02-05T19:57:00Z</dcterms:modified>
</cp:coreProperties>
</file>