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006121" w:rsidTr="0086091E">
        <w:tc>
          <w:tcPr>
            <w:tcW w:w="9576" w:type="dxa"/>
          </w:tcPr>
          <w:p w:rsidR="003811D4" w:rsidRPr="00006121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B3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006121" w:rsidTr="0086091E">
        <w:tc>
          <w:tcPr>
            <w:tcW w:w="9576" w:type="dxa"/>
          </w:tcPr>
          <w:p w:rsidR="00D53971" w:rsidRPr="00FA3531" w:rsidRDefault="00D53971" w:rsidP="00D53971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D53971" w:rsidRPr="00FA3531" w:rsidRDefault="00D53971" w:rsidP="00D53971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5F522F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BE2C70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D53971" w:rsidRPr="00FA3531" w:rsidRDefault="00D53971" w:rsidP="00D53971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D53971" w:rsidRDefault="00D53971" w:rsidP="00D53971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D53971" w:rsidRPr="00D53971" w:rsidRDefault="00D53971" w:rsidP="00D53971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  <w:p w:rsidR="00DC2D81" w:rsidRPr="00E47D6A" w:rsidRDefault="00DC2D81" w:rsidP="00D53971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7D6A">
              <w:rPr>
                <w:rFonts w:asciiTheme="minorHAnsi" w:hAnsiTheme="minorHAnsi" w:cstheme="minorHAnsi"/>
                <w:sz w:val="24"/>
                <w:szCs w:val="24"/>
              </w:rPr>
              <w:t>Control external bleeding with direct pressure.</w:t>
            </w:r>
          </w:p>
          <w:p w:rsidR="00510FB5" w:rsidRPr="00E47D6A" w:rsidRDefault="00DC2D81" w:rsidP="00D53971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7D6A">
              <w:rPr>
                <w:rFonts w:asciiTheme="minorHAnsi" w:hAnsiTheme="minorHAnsi" w:cstheme="minorHAnsi"/>
                <w:sz w:val="24"/>
                <w:szCs w:val="24"/>
              </w:rPr>
              <w:t>Stabilize impaled objects with bulky damp dressing.</w:t>
            </w:r>
            <w:r w:rsidR="00510FB5" w:rsidRPr="00E47D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C2D81" w:rsidRPr="00E47D6A" w:rsidRDefault="00DC2D81" w:rsidP="00D53971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7D6A">
              <w:rPr>
                <w:rFonts w:asciiTheme="minorHAnsi" w:hAnsiTheme="minorHAnsi" w:cstheme="minorHAnsi"/>
                <w:sz w:val="24"/>
                <w:szCs w:val="24"/>
              </w:rPr>
              <w:t>Apply cold packs to soft tissue swelling.</w:t>
            </w:r>
          </w:p>
          <w:p w:rsidR="00DC2D81" w:rsidRPr="00E47D6A" w:rsidRDefault="00B27CDE" w:rsidP="00D53971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7D6A">
              <w:rPr>
                <w:rFonts w:asciiTheme="minorHAnsi" w:hAnsiTheme="minorHAnsi" w:cstheme="minorHAnsi"/>
                <w:sz w:val="24"/>
                <w:szCs w:val="24"/>
              </w:rPr>
              <w:t>Eye injuries</w:t>
            </w:r>
            <w:r w:rsidR="0086091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E47D6A">
              <w:rPr>
                <w:rFonts w:asciiTheme="minorHAnsi" w:hAnsiTheme="minorHAnsi" w:cstheme="minorHAnsi"/>
                <w:sz w:val="24"/>
                <w:szCs w:val="24"/>
              </w:rPr>
              <w:t xml:space="preserve"> cover both eyes with dressings.</w:t>
            </w:r>
          </w:p>
          <w:p w:rsidR="00011D23" w:rsidRPr="00D53971" w:rsidRDefault="00B27CDE" w:rsidP="00D53971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D6A">
              <w:rPr>
                <w:rFonts w:asciiTheme="minorHAnsi" w:hAnsiTheme="minorHAnsi" w:cstheme="minorHAnsi"/>
                <w:sz w:val="24"/>
                <w:szCs w:val="24"/>
              </w:rPr>
              <w:t>Keep avulsed teeth in saline and transport with patient.</w:t>
            </w:r>
          </w:p>
          <w:p w:rsidR="00D53971" w:rsidRPr="00D53971" w:rsidRDefault="00D53971" w:rsidP="00D53971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53971">
              <w:rPr>
                <w:rFonts w:asciiTheme="minorHAnsi" w:hAnsiTheme="minorHAnsi" w:cstheme="minorHAnsi"/>
                <w:sz w:val="24"/>
                <w:szCs w:val="24"/>
              </w:rPr>
              <w:t xml:space="preserve">For suspected head injury, evaluate visual acuity in both eyes. Assess if pupils are PERRLA. </w:t>
            </w:r>
          </w:p>
          <w:p w:rsidR="0086091E" w:rsidRPr="00E47D6A" w:rsidRDefault="0086091E" w:rsidP="0086091E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11D4" w:rsidRPr="00E47D6A" w:rsidTr="0086091E">
        <w:tc>
          <w:tcPr>
            <w:tcW w:w="9576" w:type="dxa"/>
          </w:tcPr>
          <w:p w:rsidR="003811D4" w:rsidRPr="00006121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6121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664E89" w:rsidTr="0086091E">
        <w:tc>
          <w:tcPr>
            <w:tcW w:w="9576" w:type="dxa"/>
          </w:tcPr>
          <w:p w:rsidR="00CA2993" w:rsidRDefault="00B27CDE" w:rsidP="008518BE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0FB5">
              <w:rPr>
                <w:rFonts w:asciiTheme="minorHAnsi" w:hAnsiTheme="minorHAnsi" w:cstheme="minorHAnsi"/>
                <w:sz w:val="24"/>
                <w:szCs w:val="24"/>
              </w:rPr>
              <w:t xml:space="preserve">Monitor for airway obstruction. </w:t>
            </w:r>
            <w:r w:rsidR="00510FB5" w:rsidRPr="00510FB5">
              <w:rPr>
                <w:rFonts w:asciiTheme="minorHAnsi" w:hAnsiTheme="minorHAnsi" w:cstheme="minorHAnsi"/>
                <w:sz w:val="24"/>
                <w:szCs w:val="24"/>
              </w:rPr>
              <w:t xml:space="preserve">Only impaled objects that obstruct the airway can be removed. </w:t>
            </w:r>
          </w:p>
          <w:p w:rsidR="00011D23" w:rsidRPr="00510FB5" w:rsidRDefault="00B27CDE" w:rsidP="008518BE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0FB5">
              <w:rPr>
                <w:rFonts w:asciiTheme="minorHAnsi" w:hAnsiTheme="minorHAnsi" w:cstheme="minorHAnsi"/>
                <w:sz w:val="24"/>
                <w:szCs w:val="24"/>
              </w:rPr>
              <w:t>Advanced airway management as indicated.</w:t>
            </w:r>
          </w:p>
          <w:p w:rsidR="00775DEE" w:rsidRDefault="00E47D6A" w:rsidP="008518BE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7D6A">
              <w:rPr>
                <w:rFonts w:asciiTheme="minorHAnsi" w:hAnsiTheme="minorHAnsi" w:cstheme="minorHAnsi"/>
                <w:sz w:val="24"/>
                <w:szCs w:val="24"/>
              </w:rPr>
              <w:t>IV/IO</w:t>
            </w:r>
            <w:r w:rsidR="008609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E2C70" w:rsidRPr="0086091E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="00BE2C70" w:rsidRPr="00E47D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091E">
              <w:rPr>
                <w:rFonts w:asciiTheme="minorHAnsi" w:hAnsiTheme="minorHAnsi" w:cstheme="minorHAnsi"/>
                <w:sz w:val="24"/>
                <w:szCs w:val="24"/>
              </w:rPr>
              <w:t>at TKO</w:t>
            </w:r>
            <w:r w:rsidRPr="00E47D6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DC5746" w:rsidRDefault="00E47D6A" w:rsidP="008518BE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7D6A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Pr="00F9289A">
              <w:rPr>
                <w:rFonts w:asciiTheme="minorHAnsi" w:hAnsiTheme="minorHAnsi" w:cstheme="minorHAnsi"/>
                <w:sz w:val="24"/>
                <w:szCs w:val="24"/>
              </w:rPr>
              <w:t>SBP &lt;</w:t>
            </w:r>
            <w:r w:rsidR="00121C9A" w:rsidRPr="00F9289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9289A">
              <w:rPr>
                <w:rFonts w:asciiTheme="minorHAnsi" w:hAnsiTheme="minorHAnsi" w:cstheme="minorHAnsi"/>
                <w:sz w:val="24"/>
                <w:szCs w:val="24"/>
              </w:rPr>
              <w:t>0 mm</w:t>
            </w:r>
            <w:r w:rsidR="00775DEE">
              <w:rPr>
                <w:rFonts w:asciiTheme="minorHAnsi" w:hAnsiTheme="minorHAnsi" w:cstheme="minorHAnsi"/>
                <w:sz w:val="24"/>
                <w:szCs w:val="24"/>
              </w:rPr>
              <w:t xml:space="preserve">Hg </w:t>
            </w:r>
            <w:r w:rsidR="00474957">
              <w:rPr>
                <w:rFonts w:asciiTheme="minorHAnsi" w:hAnsiTheme="minorHAnsi" w:cstheme="minorHAnsi"/>
                <w:sz w:val="24"/>
                <w:szCs w:val="24"/>
              </w:rPr>
              <w:t xml:space="preserve">administer </w:t>
            </w:r>
            <w:r w:rsidR="00474957" w:rsidRPr="00474957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="00775DEE">
              <w:rPr>
                <w:rFonts w:asciiTheme="minorHAnsi" w:hAnsiTheme="minorHAnsi" w:cstheme="minorHAnsi"/>
                <w:sz w:val="24"/>
                <w:szCs w:val="24"/>
              </w:rPr>
              <w:t xml:space="preserve"> fluid bolus</w:t>
            </w:r>
            <w:r w:rsidR="00BE2C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518BE" w:rsidRDefault="008518BE" w:rsidP="008518BE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pain, if no evidence of head injury, or signs of hypoperfusion, and SBP &gt; 90: may administer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Morphine Sulfate.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6091E" w:rsidRPr="00D53971" w:rsidRDefault="009341EF" w:rsidP="008518BE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53971">
              <w:rPr>
                <w:rFonts w:asciiTheme="minorHAnsi" w:hAnsiTheme="minorHAnsi" w:cstheme="minorHAnsi"/>
                <w:sz w:val="24"/>
                <w:szCs w:val="24"/>
              </w:rPr>
              <w:t>For n</w:t>
            </w:r>
            <w:r w:rsidR="00005BAB" w:rsidRPr="00D53971">
              <w:rPr>
                <w:rFonts w:asciiTheme="minorHAnsi" w:hAnsiTheme="minorHAnsi" w:cstheme="minorHAnsi"/>
                <w:sz w:val="24"/>
                <w:szCs w:val="24"/>
              </w:rPr>
              <w:t>ausea/vomiting</w:t>
            </w:r>
            <w:r w:rsidR="00BE2C7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5F522F">
              <w:rPr>
                <w:rFonts w:asciiTheme="minorHAnsi" w:hAnsiTheme="minorHAnsi" w:cstheme="minorHAnsi"/>
                <w:sz w:val="24"/>
                <w:szCs w:val="24"/>
              </w:rPr>
              <w:t xml:space="preserve"> may administer</w:t>
            </w:r>
            <w:r w:rsidR="00005BAB" w:rsidRPr="00D53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5BAB" w:rsidRPr="00D53971">
              <w:rPr>
                <w:rFonts w:asciiTheme="minorHAnsi" w:hAnsiTheme="minorHAnsi" w:cstheme="minorHAnsi"/>
                <w:b/>
                <w:sz w:val="24"/>
                <w:szCs w:val="24"/>
              </w:rPr>
              <w:t>Ondansetron</w:t>
            </w:r>
            <w:r w:rsidR="00285138" w:rsidRPr="00D539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B4D80" w:rsidRPr="00D53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6091E" w:rsidRPr="00510FB5" w:rsidRDefault="0086091E" w:rsidP="0086091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30E" w:rsidRPr="00006121" w:rsidTr="0086091E">
        <w:trPr>
          <w:cantSplit/>
          <w:trHeight w:val="2823"/>
        </w:trPr>
        <w:tc>
          <w:tcPr>
            <w:tcW w:w="9576" w:type="dxa"/>
          </w:tcPr>
          <w:p w:rsidR="0089730E" w:rsidRPr="0063426C" w:rsidRDefault="00512A02" w:rsidP="0079551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:rsidR="00B27CDE" w:rsidRPr="00B27CDE" w:rsidRDefault="00B27CDE" w:rsidP="00DC2D81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Nasotracheal intubation should NOT be performed in the presence of significant mid-facial trauma.</w:t>
            </w:r>
          </w:p>
          <w:p w:rsidR="00121C9A" w:rsidRPr="00121C9A" w:rsidRDefault="00563ABD" w:rsidP="00121C9A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Avoid prophylactic hyperventilation. Hyperventilation for head trauma is </w:t>
            </w:r>
            <w:r w:rsidR="009E0C4C">
              <w:rPr>
                <w:rFonts w:asciiTheme="minorHAnsi" w:hAnsiTheme="minorHAnsi" w:cstheme="minorHAnsi"/>
                <w:sz w:val="24"/>
                <w:szCs w:val="24"/>
              </w:rPr>
              <w:t xml:space="preserve">ONLY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indicated for signs of cerebral herniation (posturing, pupillary abnormalities, sudden neurologic deterioration) NOT due to hypotension or hypoxemia. </w:t>
            </w:r>
          </w:p>
          <w:p w:rsidR="00121C9A" w:rsidRPr="00121C9A" w:rsidRDefault="00563ABD" w:rsidP="00121C9A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Hyperventilation for adults is 16-20 breaths per minute.</w:t>
            </w:r>
            <w:r w:rsidR="00510F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94ED3" w:rsidRPr="00594ED3" w:rsidRDefault="00510FB5" w:rsidP="00121C9A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Utilize </w:t>
            </w:r>
            <w:r w:rsidR="00780A5A">
              <w:rPr>
                <w:rFonts w:asciiTheme="minorHAnsi" w:hAnsiTheme="minorHAnsi" w:cstheme="minorHAnsi"/>
                <w:sz w:val="24"/>
                <w:szCs w:val="24"/>
              </w:rPr>
              <w:t>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CO2</w:t>
            </w:r>
            <w:r w:rsidR="00780A5A">
              <w:rPr>
                <w:rFonts w:asciiTheme="minorHAnsi" w:hAnsiTheme="minorHAnsi" w:cstheme="minorHAnsi"/>
                <w:sz w:val="24"/>
                <w:szCs w:val="24"/>
              </w:rPr>
              <w:t xml:space="preserve"> and adjust ventilation rate to keep EtCo2 at 30 to 35 mmHg. </w:t>
            </w:r>
          </w:p>
          <w:p w:rsidR="00E63E67" w:rsidRPr="00E63E67" w:rsidRDefault="001A3D41" w:rsidP="00E63E67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the patient deteriorates, recheck for problems with airway, breathing or </w:t>
            </w:r>
            <w:r w:rsidR="00E63E67">
              <w:rPr>
                <w:rFonts w:asciiTheme="minorHAnsi" w:hAnsiTheme="minorHAnsi" w:cstheme="minorHAnsi"/>
                <w:sz w:val="24"/>
                <w:szCs w:val="24"/>
              </w:rPr>
              <w:t>circulation.</w:t>
            </w:r>
          </w:p>
        </w:tc>
      </w:tr>
      <w:tr w:rsidR="003811D4" w:rsidRPr="00006121" w:rsidTr="0086091E">
        <w:trPr>
          <w:cantSplit/>
        </w:trPr>
        <w:tc>
          <w:tcPr>
            <w:tcW w:w="9576" w:type="dxa"/>
          </w:tcPr>
          <w:p w:rsidR="003811D4" w:rsidRPr="00006121" w:rsidRDefault="003811D4" w:rsidP="00512A02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6121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512A02">
              <w:rPr>
                <w:rFonts w:asciiTheme="minorHAnsi" w:hAnsiTheme="minorHAnsi" w:cstheme="minorHAnsi"/>
                <w:b/>
                <w:sz w:val="24"/>
                <w:szCs w:val="24"/>
              </w:rPr>
              <w:t>ase Hospital Contact Criteria</w:t>
            </w:r>
          </w:p>
        </w:tc>
      </w:tr>
      <w:tr w:rsidR="003811D4" w:rsidRPr="00006121" w:rsidTr="0086091E">
        <w:trPr>
          <w:cantSplit/>
        </w:trPr>
        <w:tc>
          <w:tcPr>
            <w:tcW w:w="9576" w:type="dxa"/>
          </w:tcPr>
          <w:p w:rsidR="004F2FEC" w:rsidRPr="004B65EF" w:rsidRDefault="00005BAB" w:rsidP="00CA2993">
            <w:pPr>
              <w:pStyle w:val="PlainTex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Pain management</w:t>
            </w:r>
            <w:r w:rsidR="00E63E67">
              <w:rPr>
                <w:rFonts w:asciiTheme="minorHAnsi" w:hAnsiTheme="minorHAnsi" w:cstheme="minorHAnsi"/>
                <w:sz w:val="24"/>
                <w:szCs w:val="24"/>
              </w:rPr>
              <w:t xml:space="preserve"> for patients with </w:t>
            </w:r>
            <w:r w:rsidR="00547DD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B65EF">
              <w:rPr>
                <w:rFonts w:asciiTheme="minorHAnsi" w:hAnsiTheme="minorHAnsi" w:cstheme="minorHAnsi"/>
                <w:sz w:val="24"/>
                <w:szCs w:val="24"/>
              </w:rPr>
              <w:t xml:space="preserve">vidence of </w:t>
            </w:r>
            <w:r w:rsidR="00E63E67">
              <w:rPr>
                <w:rFonts w:asciiTheme="minorHAnsi" w:hAnsiTheme="minorHAnsi" w:cstheme="minorHAnsi"/>
                <w:sz w:val="24"/>
                <w:szCs w:val="24"/>
              </w:rPr>
              <w:t>hypo</w:t>
            </w:r>
            <w:r w:rsidR="00CA2993">
              <w:rPr>
                <w:rFonts w:asciiTheme="minorHAnsi" w:hAnsiTheme="minorHAnsi" w:cstheme="minorHAnsi"/>
                <w:sz w:val="24"/>
                <w:szCs w:val="24"/>
              </w:rPr>
              <w:t>tension</w:t>
            </w:r>
            <w:r w:rsidR="0065330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CB07DD">
              <w:rPr>
                <w:rFonts w:asciiTheme="minorHAnsi" w:hAnsiTheme="minorHAnsi" w:cstheme="minorHAnsi"/>
                <w:sz w:val="24"/>
                <w:szCs w:val="24"/>
              </w:rPr>
              <w:t xml:space="preserve">smaller doses </w:t>
            </w:r>
            <w:r w:rsidR="0065330A">
              <w:rPr>
                <w:rFonts w:asciiTheme="minorHAnsi" w:hAnsiTheme="minorHAnsi" w:cstheme="minorHAnsi"/>
                <w:sz w:val="24"/>
                <w:szCs w:val="24"/>
              </w:rPr>
              <w:t>for elderly and very young).</w:t>
            </w:r>
          </w:p>
        </w:tc>
      </w:tr>
    </w:tbl>
    <w:p w:rsidR="00510FB5" w:rsidRPr="00900DD3" w:rsidRDefault="00510FB5" w:rsidP="00D53971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510FB5" w:rsidRPr="00900DD3" w:rsidSect="00900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CA" w:rsidRDefault="00827CCA">
      <w:r>
        <w:separator/>
      </w:r>
    </w:p>
  </w:endnote>
  <w:endnote w:type="continuationSeparator" w:id="0">
    <w:p w:rsidR="00827CCA" w:rsidRDefault="0082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331831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A84939" w:rsidTr="00BD7244">
      <w:trPr>
        <w:trHeight w:val="387"/>
      </w:trPr>
      <w:tc>
        <w:tcPr>
          <w:tcW w:w="9576" w:type="dxa"/>
        </w:tcPr>
        <w:p w:rsidR="000758C6" w:rsidRPr="00A84939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RPr="00A84939" w:rsidTr="00046F77">
            <w:tc>
              <w:tcPr>
                <w:tcW w:w="9450" w:type="dxa"/>
              </w:tcPr>
              <w:p w:rsidR="000758C6" w:rsidRPr="00A84939" w:rsidRDefault="000758C6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A84939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4B0246" w:rsidRDefault="004B0246" w:rsidP="004B024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547DD0" w:rsidRPr="00A84939" w:rsidRDefault="00DF4204" w:rsidP="00DF4204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A84939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01/01/11</w:t>
                </w:r>
              </w:p>
            </w:tc>
          </w:tr>
        </w:tbl>
        <w:p w:rsidR="000758C6" w:rsidRPr="00A84939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331831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331831" w:rsidRPr="00230074">
      <w:rPr>
        <w:rFonts w:asciiTheme="minorHAnsi" w:hAnsiTheme="minorHAnsi" w:cstheme="minorHAnsi"/>
        <w:sz w:val="20"/>
      </w:rPr>
      <w:fldChar w:fldCharType="separate"/>
    </w:r>
    <w:r w:rsidR="004B0246">
      <w:rPr>
        <w:rFonts w:asciiTheme="minorHAnsi" w:hAnsiTheme="minorHAnsi" w:cstheme="minorHAnsi"/>
        <w:noProof/>
        <w:sz w:val="20"/>
      </w:rPr>
      <w:t>1</w:t>
    </w:r>
    <w:r w:rsidR="00331831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331831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331831" w:rsidRPr="00230074">
      <w:rPr>
        <w:rFonts w:asciiTheme="minorHAnsi" w:hAnsiTheme="minorHAnsi" w:cstheme="minorHAnsi"/>
        <w:sz w:val="20"/>
      </w:rPr>
      <w:fldChar w:fldCharType="separate"/>
    </w:r>
    <w:r w:rsidR="004B0246">
      <w:rPr>
        <w:rFonts w:asciiTheme="minorHAnsi" w:hAnsiTheme="minorHAnsi" w:cstheme="minorHAnsi"/>
        <w:noProof/>
        <w:sz w:val="20"/>
      </w:rPr>
      <w:t>1</w:t>
    </w:r>
    <w:r w:rsidR="00331831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D" w:rsidRDefault="002F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CA" w:rsidRDefault="00827CCA">
      <w:r>
        <w:separator/>
      </w:r>
    </w:p>
  </w:footnote>
  <w:footnote w:type="continuationSeparator" w:id="0">
    <w:p w:rsidR="00827CCA" w:rsidRDefault="0082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827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Pr="004B65EF" w:rsidRDefault="00A84939" w:rsidP="004B65EF">
    <w:pPr>
      <w:pStyle w:val="PlainText"/>
      <w:spacing w:after="1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4.03 </w:t>
    </w:r>
    <w:r w:rsidR="00D04055">
      <w:rPr>
        <w:rFonts w:ascii="Arial" w:hAnsi="Arial" w:cs="Arial"/>
        <w:b/>
        <w:sz w:val="28"/>
        <w:szCs w:val="28"/>
      </w:rPr>
      <w:t>HEAD, NECK AND FACIAL TRAUMA</w:t>
    </w:r>
    <w:r w:rsidR="004B65EF">
      <w:rPr>
        <w:rFonts w:ascii="Arial" w:hAnsi="Arial" w:cs="Arial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827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52EEE"/>
    <w:multiLevelType w:val="hybridMultilevel"/>
    <w:tmpl w:val="8AA2FF2A"/>
    <w:lvl w:ilvl="0" w:tplc="98EAB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3C3A03"/>
    <w:multiLevelType w:val="hybridMultilevel"/>
    <w:tmpl w:val="A16AF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207FB"/>
    <w:multiLevelType w:val="hybridMultilevel"/>
    <w:tmpl w:val="C1ECF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0A606F"/>
    <w:multiLevelType w:val="hybridMultilevel"/>
    <w:tmpl w:val="9AF4E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D50242"/>
    <w:multiLevelType w:val="hybridMultilevel"/>
    <w:tmpl w:val="37D40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A60127"/>
    <w:multiLevelType w:val="hybridMultilevel"/>
    <w:tmpl w:val="B3CAD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631E2A"/>
    <w:multiLevelType w:val="hybridMultilevel"/>
    <w:tmpl w:val="BB0E9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435692"/>
    <w:multiLevelType w:val="hybridMultilevel"/>
    <w:tmpl w:val="CBB43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E13303"/>
    <w:multiLevelType w:val="hybridMultilevel"/>
    <w:tmpl w:val="4EF4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51A6F"/>
    <w:multiLevelType w:val="hybridMultilevel"/>
    <w:tmpl w:val="7128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D1E3B"/>
    <w:multiLevelType w:val="hybridMultilevel"/>
    <w:tmpl w:val="D55C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816627"/>
    <w:multiLevelType w:val="hybridMultilevel"/>
    <w:tmpl w:val="B9F0B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95B3F"/>
    <w:multiLevelType w:val="hybridMultilevel"/>
    <w:tmpl w:val="6D36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7"/>
  </w:num>
  <w:num w:numId="5">
    <w:abstractNumId w:val="8"/>
  </w:num>
  <w:num w:numId="6">
    <w:abstractNumId w:val="30"/>
  </w:num>
  <w:num w:numId="7">
    <w:abstractNumId w:val="28"/>
  </w:num>
  <w:num w:numId="8">
    <w:abstractNumId w:val="25"/>
  </w:num>
  <w:num w:numId="9">
    <w:abstractNumId w:val="27"/>
  </w:num>
  <w:num w:numId="10">
    <w:abstractNumId w:val="18"/>
  </w:num>
  <w:num w:numId="11">
    <w:abstractNumId w:val="13"/>
  </w:num>
  <w:num w:numId="12">
    <w:abstractNumId w:val="10"/>
  </w:num>
  <w:num w:numId="13">
    <w:abstractNumId w:val="17"/>
  </w:num>
  <w:num w:numId="14">
    <w:abstractNumId w:val="16"/>
  </w:num>
  <w:num w:numId="15">
    <w:abstractNumId w:val="11"/>
  </w:num>
  <w:num w:numId="16">
    <w:abstractNumId w:val="23"/>
  </w:num>
  <w:num w:numId="17">
    <w:abstractNumId w:val="22"/>
  </w:num>
  <w:num w:numId="18">
    <w:abstractNumId w:val="15"/>
  </w:num>
  <w:num w:numId="19">
    <w:abstractNumId w:val="24"/>
  </w:num>
  <w:num w:numId="20">
    <w:abstractNumId w:val="4"/>
  </w:num>
  <w:num w:numId="21">
    <w:abstractNumId w:val="12"/>
  </w:num>
  <w:num w:numId="22">
    <w:abstractNumId w:val="9"/>
  </w:num>
  <w:num w:numId="23">
    <w:abstractNumId w:val="21"/>
  </w:num>
  <w:num w:numId="24">
    <w:abstractNumId w:val="3"/>
  </w:num>
  <w:num w:numId="25">
    <w:abstractNumId w:val="6"/>
  </w:num>
  <w:num w:numId="26">
    <w:abstractNumId w:val="20"/>
  </w:num>
  <w:num w:numId="27">
    <w:abstractNumId w:val="26"/>
  </w:num>
  <w:num w:numId="28">
    <w:abstractNumId w:val="29"/>
  </w:num>
  <w:num w:numId="29">
    <w:abstractNumId w:val="19"/>
  </w:num>
  <w:num w:numId="30">
    <w:abstractNumId w:val="2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5BAB"/>
    <w:rsid w:val="00006121"/>
    <w:rsid w:val="00011D23"/>
    <w:rsid w:val="00021F6D"/>
    <w:rsid w:val="00022770"/>
    <w:rsid w:val="000278A4"/>
    <w:rsid w:val="00046B3C"/>
    <w:rsid w:val="00046F77"/>
    <w:rsid w:val="00054F8F"/>
    <w:rsid w:val="000758C6"/>
    <w:rsid w:val="000A7FB2"/>
    <w:rsid w:val="000C0CB4"/>
    <w:rsid w:val="000E52B8"/>
    <w:rsid w:val="000E7618"/>
    <w:rsid w:val="00121C9A"/>
    <w:rsid w:val="0012636E"/>
    <w:rsid w:val="0013642D"/>
    <w:rsid w:val="00146E5E"/>
    <w:rsid w:val="00152E1E"/>
    <w:rsid w:val="00194900"/>
    <w:rsid w:val="001A3D41"/>
    <w:rsid w:val="001F3398"/>
    <w:rsid w:val="001F4347"/>
    <w:rsid w:val="00213D6C"/>
    <w:rsid w:val="00226268"/>
    <w:rsid w:val="00230074"/>
    <w:rsid w:val="002410FF"/>
    <w:rsid w:val="00242179"/>
    <w:rsid w:val="0025263A"/>
    <w:rsid w:val="0026126C"/>
    <w:rsid w:val="00267B49"/>
    <w:rsid w:val="002743C4"/>
    <w:rsid w:val="00283030"/>
    <w:rsid w:val="00285138"/>
    <w:rsid w:val="00286314"/>
    <w:rsid w:val="002A5AEC"/>
    <w:rsid w:val="002B71A8"/>
    <w:rsid w:val="002C3940"/>
    <w:rsid w:val="002C50E2"/>
    <w:rsid w:val="002C5940"/>
    <w:rsid w:val="002E537B"/>
    <w:rsid w:val="002F41ED"/>
    <w:rsid w:val="002F5F3E"/>
    <w:rsid w:val="003157DF"/>
    <w:rsid w:val="00320D61"/>
    <w:rsid w:val="00325886"/>
    <w:rsid w:val="00331831"/>
    <w:rsid w:val="00341F4B"/>
    <w:rsid w:val="003522E4"/>
    <w:rsid w:val="00377CE4"/>
    <w:rsid w:val="003811D4"/>
    <w:rsid w:val="0039573F"/>
    <w:rsid w:val="003B149E"/>
    <w:rsid w:val="003B1CBE"/>
    <w:rsid w:val="003B708C"/>
    <w:rsid w:val="0040009B"/>
    <w:rsid w:val="004040DE"/>
    <w:rsid w:val="00405C35"/>
    <w:rsid w:val="00411EBA"/>
    <w:rsid w:val="00415EF3"/>
    <w:rsid w:val="004240D7"/>
    <w:rsid w:val="004529F0"/>
    <w:rsid w:val="004568B7"/>
    <w:rsid w:val="00463C77"/>
    <w:rsid w:val="0046442C"/>
    <w:rsid w:val="00474957"/>
    <w:rsid w:val="0048655F"/>
    <w:rsid w:val="00492A11"/>
    <w:rsid w:val="004A2D66"/>
    <w:rsid w:val="004A5659"/>
    <w:rsid w:val="004B0246"/>
    <w:rsid w:val="004B458D"/>
    <w:rsid w:val="004B65EF"/>
    <w:rsid w:val="004D7EA0"/>
    <w:rsid w:val="004E375F"/>
    <w:rsid w:val="004F2FEC"/>
    <w:rsid w:val="004F3F4C"/>
    <w:rsid w:val="005015DC"/>
    <w:rsid w:val="00510FB5"/>
    <w:rsid w:val="00512A02"/>
    <w:rsid w:val="00530957"/>
    <w:rsid w:val="005325B6"/>
    <w:rsid w:val="00546394"/>
    <w:rsid w:val="00547DD0"/>
    <w:rsid w:val="005548C3"/>
    <w:rsid w:val="00563ABD"/>
    <w:rsid w:val="00566890"/>
    <w:rsid w:val="00566B33"/>
    <w:rsid w:val="00575BA4"/>
    <w:rsid w:val="00576315"/>
    <w:rsid w:val="00581069"/>
    <w:rsid w:val="0059252B"/>
    <w:rsid w:val="00594ED3"/>
    <w:rsid w:val="005A1DE4"/>
    <w:rsid w:val="005B118B"/>
    <w:rsid w:val="005B32A9"/>
    <w:rsid w:val="005C1F17"/>
    <w:rsid w:val="005C5A21"/>
    <w:rsid w:val="005D5953"/>
    <w:rsid w:val="005E4D5D"/>
    <w:rsid w:val="005E5CDE"/>
    <w:rsid w:val="005F0352"/>
    <w:rsid w:val="005F522F"/>
    <w:rsid w:val="006117B0"/>
    <w:rsid w:val="006160DA"/>
    <w:rsid w:val="006238F7"/>
    <w:rsid w:val="0062781B"/>
    <w:rsid w:val="00634140"/>
    <w:rsid w:val="0063426C"/>
    <w:rsid w:val="006417F2"/>
    <w:rsid w:val="0064579C"/>
    <w:rsid w:val="0065330A"/>
    <w:rsid w:val="00657B05"/>
    <w:rsid w:val="0066044C"/>
    <w:rsid w:val="00664E89"/>
    <w:rsid w:val="00675D98"/>
    <w:rsid w:val="006763AD"/>
    <w:rsid w:val="00686D8A"/>
    <w:rsid w:val="00690C3F"/>
    <w:rsid w:val="006A263B"/>
    <w:rsid w:val="006A6E9B"/>
    <w:rsid w:val="006B751B"/>
    <w:rsid w:val="006C11EF"/>
    <w:rsid w:val="006D2C97"/>
    <w:rsid w:val="006E1CB1"/>
    <w:rsid w:val="00702812"/>
    <w:rsid w:val="00712C7E"/>
    <w:rsid w:val="00716D7E"/>
    <w:rsid w:val="0071780B"/>
    <w:rsid w:val="0072184F"/>
    <w:rsid w:val="00725072"/>
    <w:rsid w:val="007377C1"/>
    <w:rsid w:val="00743269"/>
    <w:rsid w:val="00761EE7"/>
    <w:rsid w:val="00775DEE"/>
    <w:rsid w:val="00780A5A"/>
    <w:rsid w:val="0079125D"/>
    <w:rsid w:val="0079551A"/>
    <w:rsid w:val="007A2448"/>
    <w:rsid w:val="007B4ACB"/>
    <w:rsid w:val="007C0E42"/>
    <w:rsid w:val="007F6989"/>
    <w:rsid w:val="008105F5"/>
    <w:rsid w:val="0081339A"/>
    <w:rsid w:val="00817B51"/>
    <w:rsid w:val="00827CCA"/>
    <w:rsid w:val="008518BE"/>
    <w:rsid w:val="0086091E"/>
    <w:rsid w:val="008734FD"/>
    <w:rsid w:val="008937D5"/>
    <w:rsid w:val="0089730E"/>
    <w:rsid w:val="008A2CE5"/>
    <w:rsid w:val="008C336A"/>
    <w:rsid w:val="008C4E1A"/>
    <w:rsid w:val="008D0F10"/>
    <w:rsid w:val="008E3924"/>
    <w:rsid w:val="008F7CF5"/>
    <w:rsid w:val="00900DD3"/>
    <w:rsid w:val="009111DD"/>
    <w:rsid w:val="00912293"/>
    <w:rsid w:val="00913EFF"/>
    <w:rsid w:val="00914293"/>
    <w:rsid w:val="00917639"/>
    <w:rsid w:val="009341EF"/>
    <w:rsid w:val="00940BD4"/>
    <w:rsid w:val="0094713F"/>
    <w:rsid w:val="0095308B"/>
    <w:rsid w:val="00953C72"/>
    <w:rsid w:val="00973C42"/>
    <w:rsid w:val="0098425C"/>
    <w:rsid w:val="0098689C"/>
    <w:rsid w:val="009B12AD"/>
    <w:rsid w:val="009B5785"/>
    <w:rsid w:val="009C0CC0"/>
    <w:rsid w:val="009E0C4C"/>
    <w:rsid w:val="009E4A92"/>
    <w:rsid w:val="009F3076"/>
    <w:rsid w:val="00A23AF8"/>
    <w:rsid w:val="00A424E1"/>
    <w:rsid w:val="00A74D38"/>
    <w:rsid w:val="00A817D7"/>
    <w:rsid w:val="00A83D6A"/>
    <w:rsid w:val="00A83F53"/>
    <w:rsid w:val="00A84108"/>
    <w:rsid w:val="00A84939"/>
    <w:rsid w:val="00A93A0D"/>
    <w:rsid w:val="00AA09EF"/>
    <w:rsid w:val="00AC16F4"/>
    <w:rsid w:val="00B00FC4"/>
    <w:rsid w:val="00B05B37"/>
    <w:rsid w:val="00B1303F"/>
    <w:rsid w:val="00B22E43"/>
    <w:rsid w:val="00B27219"/>
    <w:rsid w:val="00B27CDE"/>
    <w:rsid w:val="00B32B84"/>
    <w:rsid w:val="00B52E81"/>
    <w:rsid w:val="00B65D5E"/>
    <w:rsid w:val="00B71501"/>
    <w:rsid w:val="00B8703A"/>
    <w:rsid w:val="00BB2F9C"/>
    <w:rsid w:val="00BB4D80"/>
    <w:rsid w:val="00BC515D"/>
    <w:rsid w:val="00BD3CE9"/>
    <w:rsid w:val="00BD7244"/>
    <w:rsid w:val="00BE2C70"/>
    <w:rsid w:val="00BF1F67"/>
    <w:rsid w:val="00BF78EE"/>
    <w:rsid w:val="00C00438"/>
    <w:rsid w:val="00C1493D"/>
    <w:rsid w:val="00C23BDD"/>
    <w:rsid w:val="00C33D8E"/>
    <w:rsid w:val="00C3796C"/>
    <w:rsid w:val="00C37C7F"/>
    <w:rsid w:val="00C534AB"/>
    <w:rsid w:val="00C61862"/>
    <w:rsid w:val="00C87665"/>
    <w:rsid w:val="00C90700"/>
    <w:rsid w:val="00CA0D46"/>
    <w:rsid w:val="00CA2993"/>
    <w:rsid w:val="00CA40FB"/>
    <w:rsid w:val="00CA52C3"/>
    <w:rsid w:val="00CB07DD"/>
    <w:rsid w:val="00CB1074"/>
    <w:rsid w:val="00CC361B"/>
    <w:rsid w:val="00CC628A"/>
    <w:rsid w:val="00CD63D1"/>
    <w:rsid w:val="00CE0F0F"/>
    <w:rsid w:val="00CE125F"/>
    <w:rsid w:val="00CF5667"/>
    <w:rsid w:val="00D04055"/>
    <w:rsid w:val="00D142B5"/>
    <w:rsid w:val="00D16A06"/>
    <w:rsid w:val="00D42AFD"/>
    <w:rsid w:val="00D529CD"/>
    <w:rsid w:val="00D53971"/>
    <w:rsid w:val="00D64AC7"/>
    <w:rsid w:val="00D8006A"/>
    <w:rsid w:val="00DA43E4"/>
    <w:rsid w:val="00DB3F8E"/>
    <w:rsid w:val="00DC2D81"/>
    <w:rsid w:val="00DC5746"/>
    <w:rsid w:val="00DD1B43"/>
    <w:rsid w:val="00DE51EF"/>
    <w:rsid w:val="00DF4204"/>
    <w:rsid w:val="00E21EF2"/>
    <w:rsid w:val="00E36BF8"/>
    <w:rsid w:val="00E41147"/>
    <w:rsid w:val="00E47D6A"/>
    <w:rsid w:val="00E63E67"/>
    <w:rsid w:val="00E70579"/>
    <w:rsid w:val="00E7468B"/>
    <w:rsid w:val="00E7656B"/>
    <w:rsid w:val="00E918BD"/>
    <w:rsid w:val="00E91CC3"/>
    <w:rsid w:val="00EB3B57"/>
    <w:rsid w:val="00EC71F9"/>
    <w:rsid w:val="00ED0546"/>
    <w:rsid w:val="00EE5E25"/>
    <w:rsid w:val="00F11B44"/>
    <w:rsid w:val="00F318F9"/>
    <w:rsid w:val="00F44874"/>
    <w:rsid w:val="00F47B12"/>
    <w:rsid w:val="00F559AA"/>
    <w:rsid w:val="00F67D5C"/>
    <w:rsid w:val="00F74C3F"/>
    <w:rsid w:val="00F756D7"/>
    <w:rsid w:val="00F7581D"/>
    <w:rsid w:val="00F9289A"/>
    <w:rsid w:val="00F94382"/>
    <w:rsid w:val="00FA3C6E"/>
    <w:rsid w:val="00FA6618"/>
    <w:rsid w:val="00FC5A64"/>
    <w:rsid w:val="00FD2931"/>
    <w:rsid w:val="00FD2E0B"/>
    <w:rsid w:val="00FE171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6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85138"/>
    <w:pPr>
      <w:spacing w:after="200" w:line="276" w:lineRule="auto"/>
    </w:pPr>
    <w:rPr>
      <w:rFonts w:ascii="Calibri" w:eastAsia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6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85138"/>
    <w:pPr>
      <w:spacing w:after="200" w:line="276" w:lineRule="auto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15</cp:revision>
  <cp:lastPrinted>2014-04-17T22:23:00Z</cp:lastPrinted>
  <dcterms:created xsi:type="dcterms:W3CDTF">2015-01-07T16:26:00Z</dcterms:created>
  <dcterms:modified xsi:type="dcterms:W3CDTF">2015-02-05T19:53:00Z</dcterms:modified>
</cp:coreProperties>
</file>