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006121" w14:paraId="0EB3AF6A" w14:textId="77777777" w:rsidTr="0097665F">
        <w:tc>
          <w:tcPr>
            <w:tcW w:w="9576" w:type="dxa"/>
          </w:tcPr>
          <w:p w14:paraId="1EA3D874" w14:textId="77777777" w:rsidR="003811D4" w:rsidRPr="001B513A" w:rsidRDefault="00E432B0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13A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</w:tc>
      </w:tr>
      <w:tr w:rsidR="003811D4" w:rsidRPr="00006121" w14:paraId="0B5F93F1" w14:textId="77777777" w:rsidTr="0097665F">
        <w:tc>
          <w:tcPr>
            <w:tcW w:w="9576" w:type="dxa"/>
          </w:tcPr>
          <w:p w14:paraId="73F943C0" w14:textId="0B2E9F22" w:rsidR="0051099A" w:rsidRPr="00EF43A9" w:rsidRDefault="006505EB" w:rsidP="0051099A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EF43A9">
              <w:rPr>
                <w:rFonts w:asciiTheme="minorHAnsi" w:hAnsiTheme="minorHAnsi"/>
                <w:sz w:val="24"/>
                <w:szCs w:val="24"/>
              </w:rPr>
              <w:t xml:space="preserve">ollow </w:t>
            </w:r>
            <w:r w:rsidRPr="00EF43A9">
              <w:rPr>
                <w:rFonts w:asciiTheme="minorHAnsi" w:hAnsiTheme="minorHAnsi" w:cstheme="minorHAnsi"/>
                <w:sz w:val="24"/>
                <w:szCs w:val="24"/>
              </w:rPr>
              <w:t>Policy 8050 Field Hazmat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e</w:t>
            </w:r>
            <w:r w:rsidR="00C00B03" w:rsidRPr="00EF43A9">
              <w:rPr>
                <w:rFonts w:asciiTheme="minorHAnsi" w:hAnsiTheme="minorHAnsi"/>
                <w:sz w:val="24"/>
                <w:szCs w:val="24"/>
              </w:rPr>
              <w:t xml:space="preserve">stablish scene </w:t>
            </w:r>
            <w:r w:rsidR="005B350E" w:rsidRPr="00EF43A9">
              <w:rPr>
                <w:rFonts w:asciiTheme="minorHAnsi" w:hAnsiTheme="minorHAnsi"/>
                <w:sz w:val="24"/>
                <w:szCs w:val="24"/>
              </w:rPr>
              <w:t>control</w:t>
            </w:r>
            <w:r w:rsidR="00C00B03" w:rsidRPr="00EF43A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1099A" w:rsidRPr="00EF43A9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ensure </w:t>
            </w:r>
            <w:r w:rsidR="0051099A" w:rsidRPr="00EF43A9">
              <w:rPr>
                <w:rFonts w:asciiTheme="minorHAnsi" w:hAnsiTheme="minorHAnsi"/>
                <w:sz w:val="24"/>
                <w:szCs w:val="24"/>
              </w:rPr>
              <w:t>rescuer safety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F43A9" w:rsidRPr="00EF43A9">
              <w:rPr>
                <w:rFonts w:asciiTheme="minorHAnsi" w:hAnsiTheme="minorHAnsi" w:cstheme="minorHAnsi"/>
                <w:sz w:val="24"/>
                <w:szCs w:val="24"/>
              </w:rPr>
              <w:t xml:space="preserve">Notify </w:t>
            </w:r>
            <w:r w:rsidR="00F66407" w:rsidRPr="00EF43A9">
              <w:rPr>
                <w:rFonts w:asciiTheme="minorHAnsi" w:hAnsiTheme="minorHAnsi"/>
                <w:sz w:val="24"/>
                <w:szCs w:val="24"/>
              </w:rPr>
              <w:t xml:space="preserve">SFFD </w:t>
            </w:r>
            <w:r w:rsidR="0051099A" w:rsidRPr="00EF43A9">
              <w:rPr>
                <w:rFonts w:asciiTheme="minorHAnsi" w:hAnsiTheme="minorHAnsi"/>
                <w:sz w:val="24"/>
                <w:szCs w:val="24"/>
              </w:rPr>
              <w:t xml:space="preserve">HAZMAT team for </w:t>
            </w:r>
            <w:r w:rsidR="00F03DC2">
              <w:rPr>
                <w:rFonts w:asciiTheme="minorHAnsi" w:hAnsiTheme="minorHAnsi"/>
                <w:sz w:val="24"/>
                <w:szCs w:val="24"/>
              </w:rPr>
              <w:t>scene response</w:t>
            </w:r>
            <w:r w:rsidR="0051099A" w:rsidRPr="00EF43A9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4124D6F4" w14:textId="28CF1EBA" w:rsidR="00E432B0" w:rsidRPr="001B513A" w:rsidRDefault="00455DE3" w:rsidP="00E432B0">
            <w:pPr>
              <w:pStyle w:val="Default"/>
              <w:numPr>
                <w:ilvl w:val="0"/>
                <w:numId w:val="19"/>
              </w:numPr>
            </w:pPr>
            <w:r w:rsidRPr="001B513A">
              <w:t>Attempt identification of</w:t>
            </w:r>
            <w:r w:rsidR="00EF43A9">
              <w:t xml:space="preserve"> </w:t>
            </w:r>
            <w:r w:rsidRPr="001B513A">
              <w:t xml:space="preserve">hazardous materials from </w:t>
            </w:r>
            <w:r w:rsidR="00F66407">
              <w:t xml:space="preserve">container </w:t>
            </w:r>
            <w:r w:rsidRPr="001B513A">
              <w:t xml:space="preserve">signage, bystanders, etc. </w:t>
            </w:r>
            <w:r w:rsidR="004A155B">
              <w:t>A</w:t>
            </w:r>
            <w:r w:rsidR="00E432B0" w:rsidRPr="001B513A">
              <w:t>ctivate additional resources</w:t>
            </w:r>
            <w:r w:rsidR="004A155B">
              <w:t xml:space="preserve"> as needed</w:t>
            </w:r>
            <w:r w:rsidR="00E432B0" w:rsidRPr="001B513A">
              <w:t>, including</w:t>
            </w:r>
            <w:r w:rsidR="004A155B">
              <w:t>,</w:t>
            </w:r>
            <w:r w:rsidR="00E432B0" w:rsidRPr="001B513A">
              <w:t xml:space="preserve"> but not limited to: </w:t>
            </w:r>
          </w:p>
          <w:p w14:paraId="3D572C3A" w14:textId="77777777" w:rsidR="00E432B0" w:rsidRPr="001B513A" w:rsidRDefault="00E432B0" w:rsidP="00E432B0">
            <w:pPr>
              <w:pStyle w:val="Default"/>
              <w:numPr>
                <w:ilvl w:val="1"/>
                <w:numId w:val="19"/>
              </w:numPr>
            </w:pPr>
            <w:r w:rsidRPr="001B513A">
              <w:t>Fire Department;</w:t>
            </w:r>
            <w:r w:rsidR="005D6167" w:rsidRPr="001B513A">
              <w:t xml:space="preserve"> </w:t>
            </w:r>
            <w:r w:rsidRPr="001B513A">
              <w:t>Police Department (traffic and crowd control);</w:t>
            </w:r>
          </w:p>
          <w:p w14:paraId="544881E3" w14:textId="77777777" w:rsidR="00E432B0" w:rsidRPr="001B513A" w:rsidRDefault="00E432B0" w:rsidP="00E432B0">
            <w:pPr>
              <w:pStyle w:val="Default"/>
              <w:numPr>
                <w:ilvl w:val="1"/>
                <w:numId w:val="19"/>
              </w:numPr>
            </w:pPr>
            <w:r w:rsidRPr="001B513A">
              <w:t>Health Department;</w:t>
            </w:r>
            <w:r w:rsidR="005D6167" w:rsidRPr="001B513A">
              <w:t xml:space="preserve"> </w:t>
            </w:r>
            <w:r w:rsidRPr="001B513A">
              <w:t>Hazardous Material Response Team;</w:t>
            </w:r>
          </w:p>
          <w:p w14:paraId="7CABD2FA" w14:textId="41EE3A3B" w:rsidR="00E432B0" w:rsidRPr="001B513A" w:rsidRDefault="00E432B0" w:rsidP="00E432B0">
            <w:pPr>
              <w:pStyle w:val="Default"/>
              <w:numPr>
                <w:ilvl w:val="1"/>
                <w:numId w:val="19"/>
              </w:numPr>
            </w:pPr>
            <w:r w:rsidRPr="001B513A">
              <w:t>Local Industry Response Team;</w:t>
            </w:r>
            <w:r w:rsidR="005D6167" w:rsidRPr="001B513A">
              <w:t xml:space="preserve"> and/or </w:t>
            </w:r>
            <w:r w:rsidR="004A155B">
              <w:t xml:space="preserve">other </w:t>
            </w:r>
            <w:r w:rsidR="00E376D5">
              <w:t xml:space="preserve">specialized </w:t>
            </w:r>
            <w:r w:rsidR="00E376D5" w:rsidRPr="001B513A">
              <w:t>detection</w:t>
            </w:r>
            <w:r w:rsidR="004A155B">
              <w:t xml:space="preserve"> or response teams</w:t>
            </w:r>
            <w:r w:rsidRPr="001B513A">
              <w:t>.</w:t>
            </w:r>
          </w:p>
          <w:p w14:paraId="66C9C824" w14:textId="51906D87" w:rsidR="00E432B0" w:rsidRPr="001B513A" w:rsidRDefault="00E432B0" w:rsidP="00455DE3">
            <w:pPr>
              <w:pStyle w:val="Default"/>
              <w:numPr>
                <w:ilvl w:val="0"/>
                <w:numId w:val="19"/>
              </w:numPr>
            </w:pPr>
            <w:r w:rsidRPr="001B513A">
              <w:t xml:space="preserve">For </w:t>
            </w:r>
            <w:r w:rsidR="00F66407">
              <w:t xml:space="preserve">treatment of poisonings due to </w:t>
            </w:r>
            <w:r w:rsidRPr="001B513A">
              <w:t>s</w:t>
            </w:r>
            <w:r w:rsidR="003639D8" w:rsidRPr="001B513A">
              <w:t>pecific hazardous materials, refer to</w:t>
            </w:r>
            <w:r w:rsidRPr="001B513A">
              <w:t xml:space="preserve"> </w:t>
            </w:r>
            <w:r w:rsidR="001B513A" w:rsidRPr="001B513A">
              <w:t>Protocol 2</w:t>
            </w:r>
            <w:r w:rsidR="00F66407">
              <w:t>.10</w:t>
            </w:r>
            <w:r w:rsidR="001B513A" w:rsidRPr="001B513A">
              <w:t xml:space="preserve"> </w:t>
            </w:r>
            <w:r w:rsidRPr="001B513A">
              <w:t>POISONING AND OVERDOSE</w:t>
            </w:r>
            <w:r w:rsidR="001B513A" w:rsidRPr="001B513A">
              <w:t>.</w:t>
            </w:r>
          </w:p>
          <w:p w14:paraId="660FE8B7" w14:textId="10F036D7" w:rsidR="005E36EA" w:rsidRPr="001B513A" w:rsidRDefault="00EF43A9" w:rsidP="00EF43A9">
            <w:pPr>
              <w:pStyle w:val="Default"/>
              <w:numPr>
                <w:ilvl w:val="0"/>
                <w:numId w:val="19"/>
              </w:numPr>
              <w:spacing w:after="120"/>
            </w:pPr>
            <w:r>
              <w:t>If</w:t>
            </w:r>
            <w:r w:rsidR="00E432B0" w:rsidRPr="001B513A">
              <w:t xml:space="preserve"> su</w:t>
            </w:r>
            <w:r w:rsidR="003639D8" w:rsidRPr="001B513A">
              <w:t xml:space="preserve">spected </w:t>
            </w:r>
            <w:r w:rsidR="00F66407">
              <w:t xml:space="preserve">chemically related terrorist </w:t>
            </w:r>
            <w:r w:rsidR="003639D8" w:rsidRPr="001B513A">
              <w:t>event, refer to</w:t>
            </w:r>
            <w:r w:rsidR="00E432B0" w:rsidRPr="001B513A">
              <w:t xml:space="preserve"> Protocols</w:t>
            </w:r>
            <w:r w:rsidR="00947378" w:rsidRPr="001B513A">
              <w:t xml:space="preserve"> for Special Circumstances.</w:t>
            </w:r>
            <w:r w:rsidR="00E432B0" w:rsidRPr="001B513A">
              <w:t xml:space="preserve"> </w:t>
            </w:r>
          </w:p>
        </w:tc>
      </w:tr>
      <w:tr w:rsidR="003811D4" w:rsidRPr="00006121" w14:paraId="67BCDB0E" w14:textId="77777777" w:rsidTr="0097665F">
        <w:tc>
          <w:tcPr>
            <w:tcW w:w="9576" w:type="dxa"/>
          </w:tcPr>
          <w:p w14:paraId="6CBB47C2" w14:textId="77777777" w:rsidR="003811D4" w:rsidRPr="001B513A" w:rsidRDefault="00455DE3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13A">
              <w:rPr>
                <w:rFonts w:asciiTheme="minorHAnsi" w:hAnsiTheme="minorHAnsi" w:cstheme="minorHAnsi"/>
                <w:b/>
                <w:sz w:val="24"/>
                <w:szCs w:val="24"/>
              </w:rPr>
              <w:t>Decontamination and Treatment</w:t>
            </w:r>
          </w:p>
        </w:tc>
      </w:tr>
      <w:tr w:rsidR="003811D4" w:rsidRPr="00664E89" w14:paraId="5C486B4C" w14:textId="77777777" w:rsidTr="0097665F">
        <w:tc>
          <w:tcPr>
            <w:tcW w:w="9576" w:type="dxa"/>
          </w:tcPr>
          <w:p w14:paraId="048F6A74" w14:textId="5B028FE3" w:rsidR="00547FB2" w:rsidRDefault="00BA3588" w:rsidP="00547FB2">
            <w:pPr>
              <w:pStyle w:val="Default"/>
              <w:numPr>
                <w:ilvl w:val="0"/>
                <w:numId w:val="19"/>
              </w:numPr>
            </w:pPr>
            <w:r>
              <w:t>P</w:t>
            </w:r>
            <w:r w:rsidR="00554C73" w:rsidRPr="001B513A">
              <w:t>atient</w:t>
            </w:r>
            <w:r>
              <w:t>s</w:t>
            </w:r>
            <w:r w:rsidR="00554C73" w:rsidRPr="001B513A">
              <w:t xml:space="preserve"> should be removed to a safe environment by emergency personnel wearing appropriate PPE</w:t>
            </w:r>
            <w:r w:rsidR="006D180E">
              <w:t xml:space="preserve"> p</w:t>
            </w:r>
            <w:r w:rsidR="006D180E" w:rsidRPr="001B513A">
              <w:t>rior to rendering medical care</w:t>
            </w:r>
            <w:r w:rsidR="00554C73" w:rsidRPr="001B513A">
              <w:t>.</w:t>
            </w:r>
            <w:r w:rsidR="006D180E">
              <w:t xml:space="preserve"> </w:t>
            </w:r>
          </w:p>
          <w:p w14:paraId="05538A7A" w14:textId="63CDC630" w:rsidR="005E36EA" w:rsidRDefault="00547FB2" w:rsidP="005E36EA">
            <w:pPr>
              <w:pStyle w:val="Default"/>
              <w:numPr>
                <w:ilvl w:val="0"/>
                <w:numId w:val="19"/>
              </w:numPr>
            </w:pPr>
            <w:r>
              <w:t>If life-</w:t>
            </w:r>
            <w:r w:rsidRPr="001B513A">
              <w:t xml:space="preserve">saving </w:t>
            </w:r>
            <w:r>
              <w:t>treatment is</w:t>
            </w:r>
            <w:r w:rsidRPr="001B513A">
              <w:t xml:space="preserve"> needed</w:t>
            </w:r>
            <w:r>
              <w:t xml:space="preserve"> prior to removal of patient from Hazmat Zone, do s</w:t>
            </w:r>
            <w:r w:rsidR="005D6167" w:rsidRPr="001B513A">
              <w:t>imultaneous gross decontamination</w:t>
            </w:r>
            <w:r>
              <w:t xml:space="preserve"> </w:t>
            </w:r>
            <w:r w:rsidR="00BA3588">
              <w:t xml:space="preserve">only </w:t>
            </w:r>
            <w:r>
              <w:t>if safe to do so</w:t>
            </w:r>
            <w:r w:rsidR="0015397E">
              <w:t xml:space="preserve"> (follow SFFD Hazmat team instructions)</w:t>
            </w:r>
            <w:r>
              <w:t xml:space="preserve">, then initiate treatment. Identify </w:t>
            </w:r>
            <w:r w:rsidR="005D6167" w:rsidRPr="001B513A">
              <w:t xml:space="preserve">containment areas </w:t>
            </w:r>
            <w:r>
              <w:t xml:space="preserve">for gross decon runoff. </w:t>
            </w:r>
            <w:r w:rsidR="005E36EA">
              <w:t xml:space="preserve"> </w:t>
            </w:r>
          </w:p>
          <w:p w14:paraId="7E268B04" w14:textId="77777777" w:rsidR="004F2FEC" w:rsidRPr="00EA4E0E" w:rsidRDefault="00455DE3" w:rsidP="005E36EA">
            <w:pPr>
              <w:pStyle w:val="Default"/>
              <w:numPr>
                <w:ilvl w:val="0"/>
                <w:numId w:val="19"/>
              </w:numPr>
            </w:pPr>
            <w:r w:rsidRPr="00EA4E0E">
              <w:t xml:space="preserve">For patients with no </w:t>
            </w:r>
            <w:r w:rsidR="00912FF9" w:rsidRPr="00EA4E0E">
              <w:t xml:space="preserve">apparent </w:t>
            </w:r>
            <w:r w:rsidRPr="00EA4E0E">
              <w:t>immediate life threatening conditions, decontaminate the patient prior to rendering care.</w:t>
            </w:r>
          </w:p>
          <w:p w14:paraId="50E27F71" w14:textId="77777777" w:rsidR="005E36EA" w:rsidRPr="00EA4E0E" w:rsidRDefault="005E36EA" w:rsidP="005E36EA">
            <w:pPr>
              <w:pStyle w:val="PlainText"/>
              <w:numPr>
                <w:ilvl w:val="0"/>
                <w:numId w:val="31"/>
              </w:numPr>
              <w:rPr>
                <w:rFonts w:ascii="Calibri" w:hAnsi="Calibri" w:cs="Calibri"/>
                <w:sz w:val="24"/>
              </w:rPr>
            </w:pPr>
            <w:r w:rsidRPr="00EA4E0E">
              <w:rPr>
                <w:rFonts w:ascii="Calibri" w:hAnsi="Calibri" w:cs="Calibri"/>
                <w:sz w:val="24"/>
              </w:rPr>
              <w:t>Brush off dry powder.</w:t>
            </w:r>
          </w:p>
          <w:p w14:paraId="1C3FEB4B" w14:textId="77777777" w:rsidR="005E36EA" w:rsidRPr="00EA4E0E" w:rsidRDefault="005E36EA" w:rsidP="005E36EA">
            <w:pPr>
              <w:pStyle w:val="PlainText"/>
              <w:numPr>
                <w:ilvl w:val="0"/>
                <w:numId w:val="31"/>
              </w:numPr>
              <w:rPr>
                <w:rFonts w:ascii="Calibri" w:hAnsi="Calibri" w:cs="Calibri"/>
                <w:sz w:val="24"/>
              </w:rPr>
            </w:pPr>
            <w:r w:rsidRPr="00EA4E0E">
              <w:rPr>
                <w:rFonts w:ascii="Calibri" w:hAnsi="Calibri" w:cs="Calibri"/>
                <w:sz w:val="24"/>
              </w:rPr>
              <w:t>Remove any contaminated or wet clothing.</w:t>
            </w:r>
          </w:p>
          <w:p w14:paraId="5B325C89" w14:textId="77777777" w:rsidR="005E36EA" w:rsidRPr="00EA4E0E" w:rsidRDefault="005E36EA" w:rsidP="005E36EA">
            <w:pPr>
              <w:pStyle w:val="PlainTex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4"/>
              </w:rPr>
            </w:pPr>
            <w:r w:rsidRPr="00EA4E0E">
              <w:rPr>
                <w:rFonts w:ascii="Calibri" w:hAnsi="Calibri" w:cs="Calibri"/>
                <w:sz w:val="24"/>
              </w:rPr>
              <w:t>Irrigate continuously with saline or water.</w:t>
            </w:r>
          </w:p>
          <w:p w14:paraId="0F830756" w14:textId="379186EC" w:rsidR="006D180E" w:rsidRPr="00EA4E0E" w:rsidRDefault="006D180E" w:rsidP="006D180E">
            <w:pPr>
              <w:pStyle w:val="Default"/>
              <w:numPr>
                <w:ilvl w:val="0"/>
                <w:numId w:val="19"/>
              </w:numPr>
            </w:pPr>
            <w:r w:rsidRPr="00EA4E0E">
              <w:t xml:space="preserve">Ambulatory patients leaving the “Exclusion Zone” </w:t>
            </w:r>
            <w:r w:rsidR="00BA3588">
              <w:t xml:space="preserve">are </w:t>
            </w:r>
            <w:r w:rsidRPr="00EA4E0E">
              <w:t xml:space="preserve">considered </w:t>
            </w:r>
            <w:r>
              <w:t>c</w:t>
            </w:r>
            <w:r w:rsidRPr="00EA4E0E">
              <w:t>ontaminated</w:t>
            </w:r>
            <w:r>
              <w:t xml:space="preserve"> until </w:t>
            </w:r>
            <w:r w:rsidR="00BA3588">
              <w:t xml:space="preserve">formally </w:t>
            </w:r>
            <w:r>
              <w:t>decontaminated by trained personnel</w:t>
            </w:r>
            <w:r w:rsidRPr="00EA4E0E">
              <w:t>.</w:t>
            </w:r>
          </w:p>
          <w:p w14:paraId="3EB15822" w14:textId="44D79E2E" w:rsidR="00F85D3B" w:rsidRDefault="00765D50" w:rsidP="005E36EA">
            <w:pPr>
              <w:pStyle w:val="Default"/>
              <w:numPr>
                <w:ilvl w:val="0"/>
                <w:numId w:val="19"/>
              </w:numPr>
            </w:pPr>
            <w:r>
              <w:t>P</w:t>
            </w:r>
            <w:r w:rsidR="00F85D3B">
              <w:t xml:space="preserve">rovide advance notice </w:t>
            </w:r>
            <w:r>
              <w:t xml:space="preserve">to receiving hospital about </w:t>
            </w:r>
            <w:r w:rsidR="00F85D3B">
              <w:t>patient and decontamination procedures prior to arrival at facility.</w:t>
            </w:r>
          </w:p>
          <w:p w14:paraId="19FEBA93" w14:textId="27B0222C" w:rsidR="0051099A" w:rsidRPr="001B513A" w:rsidRDefault="0051099A" w:rsidP="0051099A">
            <w:pPr>
              <w:pStyle w:val="Default"/>
            </w:pPr>
          </w:p>
        </w:tc>
      </w:tr>
      <w:tr w:rsidR="0089730E" w:rsidRPr="00006121" w14:paraId="18DC7953" w14:textId="77777777" w:rsidTr="0097665F">
        <w:trPr>
          <w:cantSplit/>
        </w:trPr>
        <w:tc>
          <w:tcPr>
            <w:tcW w:w="9576" w:type="dxa"/>
          </w:tcPr>
          <w:p w14:paraId="614930E7" w14:textId="67AE525A" w:rsidR="0089730E" w:rsidRPr="001B513A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513A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4FE5F624" w14:textId="5585F83C" w:rsidR="00011D23" w:rsidRPr="001B513A" w:rsidRDefault="00E432B0" w:rsidP="00455DE3">
            <w:pPr>
              <w:pStyle w:val="Default"/>
              <w:numPr>
                <w:ilvl w:val="0"/>
                <w:numId w:val="26"/>
              </w:numPr>
            </w:pPr>
            <w:r w:rsidRPr="001B513A">
              <w:t>Decontaminate the patient BEFORE transport</w:t>
            </w:r>
            <w:r w:rsidR="00C00B03">
              <w:t xml:space="preserve"> </w:t>
            </w:r>
            <w:r w:rsidR="0051099A">
              <w:t>t</w:t>
            </w:r>
            <w:r w:rsidRPr="001B513A">
              <w:t xml:space="preserve">o </w:t>
            </w:r>
            <w:r w:rsidR="00C00B03">
              <w:t>reduce/avoid</w:t>
            </w:r>
            <w:r w:rsidR="00C00B03" w:rsidRPr="001B513A">
              <w:t xml:space="preserve"> </w:t>
            </w:r>
            <w:r w:rsidRPr="001B513A">
              <w:t xml:space="preserve">contamination of EMS </w:t>
            </w:r>
            <w:r w:rsidR="00F467D6" w:rsidRPr="001B513A">
              <w:t>personnel;</w:t>
            </w:r>
            <w:r w:rsidRPr="001B513A">
              <w:t xml:space="preserve"> ambulance and receiving facility</w:t>
            </w:r>
            <w:r w:rsidR="0051099A">
              <w:t xml:space="preserve"> (see </w:t>
            </w:r>
            <w:r w:rsidR="0051099A" w:rsidRPr="0051099A">
              <w:rPr>
                <w:rFonts w:asciiTheme="minorHAnsi" w:hAnsiTheme="minorHAnsi" w:cstheme="minorHAnsi"/>
              </w:rPr>
              <w:t>Policy 8050 Field Hazmat</w:t>
            </w:r>
            <w:r w:rsidR="0051099A">
              <w:rPr>
                <w:rFonts w:asciiTheme="minorHAnsi" w:hAnsiTheme="minorHAnsi" w:cstheme="minorHAnsi"/>
              </w:rPr>
              <w:t>).</w:t>
            </w:r>
          </w:p>
          <w:p w14:paraId="4420B651" w14:textId="24C1DA39" w:rsidR="0041301F" w:rsidRPr="001B513A" w:rsidRDefault="00E432B0" w:rsidP="00455DE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513A">
              <w:rPr>
                <w:rFonts w:ascii="Calibri" w:hAnsi="Calibri" w:cs="Calibri"/>
                <w:color w:val="000000"/>
                <w:sz w:val="24"/>
                <w:szCs w:val="24"/>
              </w:rPr>
              <w:t>Certain hazardous materials, such as organophosphates, have easily recognized groups of sy</w:t>
            </w:r>
            <w:r w:rsidRPr="00EE339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mptoms. See </w:t>
            </w:r>
            <w:r w:rsidR="00EE339D" w:rsidRPr="00EE339D">
              <w:rPr>
                <w:rFonts w:asciiTheme="minorHAnsi" w:hAnsiTheme="minorHAnsi"/>
                <w:sz w:val="24"/>
                <w:szCs w:val="24"/>
              </w:rPr>
              <w:t>Protocol 2.10 POISONING AND OVERDOSE.</w:t>
            </w:r>
          </w:p>
          <w:p w14:paraId="35FF2934" w14:textId="6F44F66E" w:rsidR="004F2FEC" w:rsidRPr="001B513A" w:rsidRDefault="004F2FEC" w:rsidP="0051099A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432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4EE67D9" w14:textId="7FCB2631" w:rsidR="00351A09" w:rsidRPr="0035105E" w:rsidRDefault="00351A09" w:rsidP="004A155B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351A09" w:rsidRPr="0035105E" w:rsidSect="00351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88E3" w14:textId="77777777" w:rsidR="00053F3B" w:rsidRDefault="00053F3B">
      <w:r>
        <w:separator/>
      </w:r>
    </w:p>
  </w:endnote>
  <w:endnote w:type="continuationSeparator" w:id="0">
    <w:p w14:paraId="5C294C33" w14:textId="77777777" w:rsidR="00053F3B" w:rsidRDefault="000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4E60" w14:textId="77777777" w:rsidR="005D6167" w:rsidRDefault="004670CE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</w:rPr>
      <w:fldChar w:fldCharType="begin"/>
    </w:r>
    <w:r w:rsidR="005D61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0786A" w14:textId="77777777" w:rsidR="005D6167" w:rsidRDefault="005D6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A9EF" w14:textId="77777777" w:rsidR="005D6167" w:rsidRDefault="005D6167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D6167" w:rsidRPr="00CF5667" w14:paraId="6B178E6E" w14:textId="77777777">
      <w:trPr>
        <w:trHeight w:val="387"/>
      </w:trPr>
      <w:tc>
        <w:tcPr>
          <w:tcW w:w="9576" w:type="dxa"/>
        </w:tcPr>
        <w:p w14:paraId="1BC21A02" w14:textId="2E5059AB" w:rsidR="005D6167" w:rsidRPr="00CF5667" w:rsidRDefault="005D6167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5D6167" w14:paraId="2B04A2E0" w14:textId="77777777">
            <w:tc>
              <w:tcPr>
                <w:tcW w:w="9450" w:type="dxa"/>
              </w:tcPr>
              <w:p w14:paraId="006C6C96" w14:textId="657107DA" w:rsidR="005D6167" w:rsidRPr="00CF5667" w:rsidRDefault="005D6167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r w:rsidRPr="00CF5667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4643CA9E" w14:textId="77777777" w:rsidR="00E83820" w:rsidRDefault="00E83820" w:rsidP="00E83820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257595E8" w14:textId="77777777" w:rsidR="005D6167" w:rsidRDefault="005D6167" w:rsidP="00CD754D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bookmarkStart w:id="0" w:name="_GoBack"/>
                <w:bookmarkEnd w:id="0"/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01/01/11 </w:t>
                </w:r>
              </w:p>
            </w:tc>
          </w:tr>
        </w:tbl>
        <w:p w14:paraId="6BE92AB0" w14:textId="77777777" w:rsidR="005D6167" w:rsidRPr="00CF5667" w:rsidRDefault="005D6167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01C012C4" w14:textId="77777777" w:rsidR="005D6167" w:rsidRPr="00230074" w:rsidRDefault="005D6167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4670CE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4670CE" w:rsidRPr="00230074">
      <w:rPr>
        <w:rFonts w:asciiTheme="minorHAnsi" w:hAnsiTheme="minorHAnsi" w:cstheme="minorHAnsi"/>
        <w:sz w:val="20"/>
      </w:rPr>
      <w:fldChar w:fldCharType="separate"/>
    </w:r>
    <w:r w:rsidR="00E83820">
      <w:rPr>
        <w:rFonts w:asciiTheme="minorHAnsi" w:hAnsiTheme="minorHAnsi" w:cstheme="minorHAnsi"/>
        <w:noProof/>
        <w:sz w:val="20"/>
      </w:rPr>
      <w:t>1</w:t>
    </w:r>
    <w:r w:rsidR="004670CE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4670CE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4670CE" w:rsidRPr="00230074">
      <w:rPr>
        <w:rFonts w:asciiTheme="minorHAnsi" w:hAnsiTheme="minorHAnsi" w:cstheme="minorHAnsi"/>
        <w:sz w:val="20"/>
      </w:rPr>
      <w:fldChar w:fldCharType="separate"/>
    </w:r>
    <w:r w:rsidR="00E83820">
      <w:rPr>
        <w:rFonts w:asciiTheme="minorHAnsi" w:hAnsiTheme="minorHAnsi" w:cstheme="minorHAnsi"/>
        <w:noProof/>
        <w:sz w:val="20"/>
      </w:rPr>
      <w:t>1</w:t>
    </w:r>
    <w:r w:rsidR="004670CE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5F9D" w14:textId="77777777" w:rsidR="009F2E7C" w:rsidRDefault="009F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59C75" w14:textId="77777777" w:rsidR="00053F3B" w:rsidRDefault="00053F3B">
      <w:r>
        <w:separator/>
      </w:r>
    </w:p>
  </w:footnote>
  <w:footnote w:type="continuationSeparator" w:id="0">
    <w:p w14:paraId="61C11151" w14:textId="77777777" w:rsidR="00053F3B" w:rsidRDefault="0005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10B4" w14:textId="77777777" w:rsidR="005D6167" w:rsidRDefault="00053F3B">
    <w:pPr>
      <w:pStyle w:val="Header"/>
    </w:pPr>
    <w:r>
      <w:rPr>
        <w:noProof/>
      </w:rPr>
      <w:pict w14:anchorId="59C10E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B067" w14:textId="02EA99B3" w:rsidR="005D6167" w:rsidRPr="00CD5C85" w:rsidRDefault="00F66407" w:rsidP="00F66407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3.</w:t>
    </w:r>
    <w:r w:rsidR="005A793F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4 </w:t>
    </w:r>
    <w:r w:rsidR="005D6167">
      <w:rPr>
        <w:rFonts w:ascii="Arial" w:hAnsi="Arial" w:cs="Arial"/>
        <w:b/>
        <w:sz w:val="28"/>
        <w:szCs w:val="28"/>
      </w:rPr>
      <w:t>HAZARDOUS MATERIALS</w:t>
    </w:r>
  </w:p>
  <w:p w14:paraId="510926F9" w14:textId="77777777" w:rsidR="005D6167" w:rsidRDefault="005D6167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00D9" w14:textId="77777777" w:rsidR="005D6167" w:rsidRDefault="00053F3B">
    <w:pPr>
      <w:pStyle w:val="Header"/>
    </w:pPr>
    <w:r>
      <w:rPr>
        <w:noProof/>
      </w:rPr>
      <w:pict w14:anchorId="15DB8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921EFB"/>
    <w:multiLevelType w:val="hybridMultilevel"/>
    <w:tmpl w:val="3B743A94"/>
    <w:lvl w:ilvl="0" w:tplc="50AADA8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01E6"/>
    <w:multiLevelType w:val="hybridMultilevel"/>
    <w:tmpl w:val="F990BB00"/>
    <w:lvl w:ilvl="0" w:tplc="50AADA8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B8F"/>
    <w:multiLevelType w:val="hybridMultilevel"/>
    <w:tmpl w:val="2EFCC2DA"/>
    <w:lvl w:ilvl="0" w:tplc="50AADA88">
      <w:start w:val="1"/>
      <w:numFmt w:val="bullet"/>
      <w:lvlText w:val="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1E8C"/>
    <w:multiLevelType w:val="hybridMultilevel"/>
    <w:tmpl w:val="DC2E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81D1E"/>
    <w:multiLevelType w:val="hybridMultilevel"/>
    <w:tmpl w:val="7E18E15A"/>
    <w:lvl w:ilvl="0" w:tplc="50AADA88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1FD4030"/>
    <w:multiLevelType w:val="hybridMultilevel"/>
    <w:tmpl w:val="43D22000"/>
    <w:lvl w:ilvl="0" w:tplc="50AADA8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DA0082"/>
    <w:multiLevelType w:val="hybridMultilevel"/>
    <w:tmpl w:val="4920C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6C35"/>
    <w:multiLevelType w:val="hybridMultilevel"/>
    <w:tmpl w:val="9B129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B2597F"/>
    <w:multiLevelType w:val="hybridMultilevel"/>
    <w:tmpl w:val="3B743A94"/>
    <w:lvl w:ilvl="0" w:tplc="50AADA88">
      <w:start w:val="1"/>
      <w:numFmt w:val="bullet"/>
      <w:lvlText w:val="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F1097"/>
    <w:multiLevelType w:val="hybridMultilevel"/>
    <w:tmpl w:val="513608D2"/>
    <w:lvl w:ilvl="0" w:tplc="50AADA8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DD0FEB"/>
    <w:multiLevelType w:val="hybridMultilevel"/>
    <w:tmpl w:val="2EFCC2DA"/>
    <w:lvl w:ilvl="0" w:tplc="50AADA8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3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D076D"/>
    <w:multiLevelType w:val="hybridMultilevel"/>
    <w:tmpl w:val="43D22000"/>
    <w:lvl w:ilvl="0" w:tplc="50AADA88">
      <w:start w:val="1"/>
      <w:numFmt w:val="bullet"/>
      <w:lvlText w:val="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157D"/>
    <w:multiLevelType w:val="hybridMultilevel"/>
    <w:tmpl w:val="3B743A94"/>
    <w:lvl w:ilvl="0" w:tplc="50AADA88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8"/>
  </w:num>
  <w:num w:numId="6">
    <w:abstractNumId w:val="29"/>
  </w:num>
  <w:num w:numId="7">
    <w:abstractNumId w:val="28"/>
  </w:num>
  <w:num w:numId="8">
    <w:abstractNumId w:val="26"/>
  </w:num>
  <w:num w:numId="9">
    <w:abstractNumId w:val="27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5"/>
  </w:num>
  <w:num w:numId="19">
    <w:abstractNumId w:val="4"/>
  </w:num>
  <w:num w:numId="20">
    <w:abstractNumId w:val="24"/>
  </w:num>
  <w:num w:numId="21">
    <w:abstractNumId w:val="6"/>
  </w:num>
  <w:num w:numId="22">
    <w:abstractNumId w:val="18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"/>
  </w:num>
  <w:num w:numId="28">
    <w:abstractNumId w:val="20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3F3B"/>
    <w:rsid w:val="00054F8F"/>
    <w:rsid w:val="000758C6"/>
    <w:rsid w:val="00080BFD"/>
    <w:rsid w:val="000A7FB2"/>
    <w:rsid w:val="000C0CB4"/>
    <w:rsid w:val="000C199E"/>
    <w:rsid w:val="000C630A"/>
    <w:rsid w:val="000E52B8"/>
    <w:rsid w:val="0012252C"/>
    <w:rsid w:val="001358DD"/>
    <w:rsid w:val="00152E1E"/>
    <w:rsid w:val="0015397E"/>
    <w:rsid w:val="00194900"/>
    <w:rsid w:val="001B513A"/>
    <w:rsid w:val="001D6BA3"/>
    <w:rsid w:val="001F3398"/>
    <w:rsid w:val="00213D6C"/>
    <w:rsid w:val="00216A62"/>
    <w:rsid w:val="00230074"/>
    <w:rsid w:val="00242179"/>
    <w:rsid w:val="0025263A"/>
    <w:rsid w:val="0026126C"/>
    <w:rsid w:val="00267B49"/>
    <w:rsid w:val="002743C4"/>
    <w:rsid w:val="002A5AEC"/>
    <w:rsid w:val="002B4FE8"/>
    <w:rsid w:val="002C50E2"/>
    <w:rsid w:val="002C5940"/>
    <w:rsid w:val="002E537B"/>
    <w:rsid w:val="002F5F3E"/>
    <w:rsid w:val="003157DF"/>
    <w:rsid w:val="00320D61"/>
    <w:rsid w:val="00325886"/>
    <w:rsid w:val="00341F4B"/>
    <w:rsid w:val="0035105E"/>
    <w:rsid w:val="00351A09"/>
    <w:rsid w:val="003522E4"/>
    <w:rsid w:val="003639D8"/>
    <w:rsid w:val="003811D4"/>
    <w:rsid w:val="0039573F"/>
    <w:rsid w:val="003B1CBE"/>
    <w:rsid w:val="003B708C"/>
    <w:rsid w:val="00411EBA"/>
    <w:rsid w:val="0041301F"/>
    <w:rsid w:val="00415EF3"/>
    <w:rsid w:val="00425340"/>
    <w:rsid w:val="00455DE3"/>
    <w:rsid w:val="004568B7"/>
    <w:rsid w:val="00463C77"/>
    <w:rsid w:val="004670CE"/>
    <w:rsid w:val="00482F4C"/>
    <w:rsid w:val="0048655F"/>
    <w:rsid w:val="004A155B"/>
    <w:rsid w:val="004A2D66"/>
    <w:rsid w:val="004A5659"/>
    <w:rsid w:val="004B458D"/>
    <w:rsid w:val="004E375F"/>
    <w:rsid w:val="004F2FEC"/>
    <w:rsid w:val="004F3F4C"/>
    <w:rsid w:val="005015DC"/>
    <w:rsid w:val="0051099A"/>
    <w:rsid w:val="00512A02"/>
    <w:rsid w:val="00530957"/>
    <w:rsid w:val="005325B6"/>
    <w:rsid w:val="00546394"/>
    <w:rsid w:val="00547FB2"/>
    <w:rsid w:val="00554C73"/>
    <w:rsid w:val="00566890"/>
    <w:rsid w:val="00566B33"/>
    <w:rsid w:val="00575BA4"/>
    <w:rsid w:val="00576315"/>
    <w:rsid w:val="00581069"/>
    <w:rsid w:val="00592B1B"/>
    <w:rsid w:val="005A1DE4"/>
    <w:rsid w:val="005A793F"/>
    <w:rsid w:val="005B118B"/>
    <w:rsid w:val="005B32A9"/>
    <w:rsid w:val="005B350E"/>
    <w:rsid w:val="005C1F17"/>
    <w:rsid w:val="005D6167"/>
    <w:rsid w:val="005E36EA"/>
    <w:rsid w:val="005E4D5D"/>
    <w:rsid w:val="005E5CDE"/>
    <w:rsid w:val="00621BCD"/>
    <w:rsid w:val="0062781B"/>
    <w:rsid w:val="00634140"/>
    <w:rsid w:val="0063426C"/>
    <w:rsid w:val="006417F2"/>
    <w:rsid w:val="0064579C"/>
    <w:rsid w:val="00645A12"/>
    <w:rsid w:val="006505EB"/>
    <w:rsid w:val="00657B05"/>
    <w:rsid w:val="0066044C"/>
    <w:rsid w:val="00664E89"/>
    <w:rsid w:val="00675D98"/>
    <w:rsid w:val="006763AD"/>
    <w:rsid w:val="00690C3F"/>
    <w:rsid w:val="0069370B"/>
    <w:rsid w:val="006A6E9B"/>
    <w:rsid w:val="006B751B"/>
    <w:rsid w:val="006C11EF"/>
    <w:rsid w:val="006D180E"/>
    <w:rsid w:val="006D2C97"/>
    <w:rsid w:val="006D4930"/>
    <w:rsid w:val="00702812"/>
    <w:rsid w:val="00712C7E"/>
    <w:rsid w:val="00713A9F"/>
    <w:rsid w:val="00716D7E"/>
    <w:rsid w:val="0071780B"/>
    <w:rsid w:val="0072367C"/>
    <w:rsid w:val="00725072"/>
    <w:rsid w:val="007377C1"/>
    <w:rsid w:val="00743269"/>
    <w:rsid w:val="00761EE7"/>
    <w:rsid w:val="00765D50"/>
    <w:rsid w:val="0079125D"/>
    <w:rsid w:val="0079551A"/>
    <w:rsid w:val="007A2448"/>
    <w:rsid w:val="007B4ACB"/>
    <w:rsid w:val="007C0E42"/>
    <w:rsid w:val="007F6989"/>
    <w:rsid w:val="008105F5"/>
    <w:rsid w:val="0081339A"/>
    <w:rsid w:val="0081391C"/>
    <w:rsid w:val="00817B51"/>
    <w:rsid w:val="008937D5"/>
    <w:rsid w:val="0089730E"/>
    <w:rsid w:val="008A2CE5"/>
    <w:rsid w:val="008C336A"/>
    <w:rsid w:val="008C4E1A"/>
    <w:rsid w:val="008D0F10"/>
    <w:rsid w:val="008E3924"/>
    <w:rsid w:val="008F7CF5"/>
    <w:rsid w:val="009111DD"/>
    <w:rsid w:val="00912FF9"/>
    <w:rsid w:val="00914293"/>
    <w:rsid w:val="0091468A"/>
    <w:rsid w:val="00940BD4"/>
    <w:rsid w:val="0094713F"/>
    <w:rsid w:val="00947378"/>
    <w:rsid w:val="0095308B"/>
    <w:rsid w:val="00953C72"/>
    <w:rsid w:val="0097665F"/>
    <w:rsid w:val="0098425C"/>
    <w:rsid w:val="0098689C"/>
    <w:rsid w:val="009B12AD"/>
    <w:rsid w:val="009B5785"/>
    <w:rsid w:val="009B5A60"/>
    <w:rsid w:val="009C0CC0"/>
    <w:rsid w:val="009E1C4F"/>
    <w:rsid w:val="009F2E7C"/>
    <w:rsid w:val="009F3076"/>
    <w:rsid w:val="00A23AF8"/>
    <w:rsid w:val="00A424E1"/>
    <w:rsid w:val="00A74D38"/>
    <w:rsid w:val="00A83D6A"/>
    <w:rsid w:val="00A84108"/>
    <w:rsid w:val="00A93A0D"/>
    <w:rsid w:val="00AA09EF"/>
    <w:rsid w:val="00AC16F4"/>
    <w:rsid w:val="00AF79E7"/>
    <w:rsid w:val="00B00FC4"/>
    <w:rsid w:val="00B1303F"/>
    <w:rsid w:val="00B22E43"/>
    <w:rsid w:val="00B27219"/>
    <w:rsid w:val="00B52E81"/>
    <w:rsid w:val="00B65D5E"/>
    <w:rsid w:val="00B71501"/>
    <w:rsid w:val="00B734B4"/>
    <w:rsid w:val="00B8703A"/>
    <w:rsid w:val="00B932C4"/>
    <w:rsid w:val="00BA3588"/>
    <w:rsid w:val="00BB2F9C"/>
    <w:rsid w:val="00BC515D"/>
    <w:rsid w:val="00BD3CE9"/>
    <w:rsid w:val="00BD7244"/>
    <w:rsid w:val="00BF1F67"/>
    <w:rsid w:val="00BF3FF9"/>
    <w:rsid w:val="00C00438"/>
    <w:rsid w:val="00C00B03"/>
    <w:rsid w:val="00C11068"/>
    <w:rsid w:val="00C1493D"/>
    <w:rsid w:val="00C23BDD"/>
    <w:rsid w:val="00C37C7F"/>
    <w:rsid w:val="00C534AB"/>
    <w:rsid w:val="00C90700"/>
    <w:rsid w:val="00CA0D46"/>
    <w:rsid w:val="00CA52C3"/>
    <w:rsid w:val="00CB1074"/>
    <w:rsid w:val="00CC361B"/>
    <w:rsid w:val="00CC628A"/>
    <w:rsid w:val="00CD754D"/>
    <w:rsid w:val="00CE125F"/>
    <w:rsid w:val="00CF5667"/>
    <w:rsid w:val="00D16A06"/>
    <w:rsid w:val="00D22695"/>
    <w:rsid w:val="00D42AFD"/>
    <w:rsid w:val="00D61C95"/>
    <w:rsid w:val="00D64AC7"/>
    <w:rsid w:val="00DC69BF"/>
    <w:rsid w:val="00DD1B43"/>
    <w:rsid w:val="00E21EF2"/>
    <w:rsid w:val="00E36BF8"/>
    <w:rsid w:val="00E376D5"/>
    <w:rsid w:val="00E41147"/>
    <w:rsid w:val="00E432B0"/>
    <w:rsid w:val="00E70579"/>
    <w:rsid w:val="00E7468B"/>
    <w:rsid w:val="00E7656B"/>
    <w:rsid w:val="00E83820"/>
    <w:rsid w:val="00E918BD"/>
    <w:rsid w:val="00E91CC3"/>
    <w:rsid w:val="00EA4E0E"/>
    <w:rsid w:val="00EB3B57"/>
    <w:rsid w:val="00EC71F9"/>
    <w:rsid w:val="00ED0546"/>
    <w:rsid w:val="00EE339D"/>
    <w:rsid w:val="00EE5E25"/>
    <w:rsid w:val="00EF26B9"/>
    <w:rsid w:val="00EF43A9"/>
    <w:rsid w:val="00F03DC2"/>
    <w:rsid w:val="00F12B34"/>
    <w:rsid w:val="00F318F9"/>
    <w:rsid w:val="00F467D6"/>
    <w:rsid w:val="00F47B12"/>
    <w:rsid w:val="00F66407"/>
    <w:rsid w:val="00F67D5C"/>
    <w:rsid w:val="00F74C3F"/>
    <w:rsid w:val="00F756D7"/>
    <w:rsid w:val="00F7581D"/>
    <w:rsid w:val="00F82795"/>
    <w:rsid w:val="00F835D2"/>
    <w:rsid w:val="00F85D3B"/>
    <w:rsid w:val="00F94382"/>
    <w:rsid w:val="00FA3C6E"/>
    <w:rsid w:val="00FA6618"/>
    <w:rsid w:val="00FA7B08"/>
    <w:rsid w:val="00FC5A64"/>
    <w:rsid w:val="00FD2931"/>
    <w:rsid w:val="00FD2E0B"/>
    <w:rsid w:val="00FD7C16"/>
    <w:rsid w:val="00FE171D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CD8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2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2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8</cp:revision>
  <cp:lastPrinted>2014-03-11T14:49:00Z</cp:lastPrinted>
  <dcterms:created xsi:type="dcterms:W3CDTF">2015-01-07T16:09:00Z</dcterms:created>
  <dcterms:modified xsi:type="dcterms:W3CDTF">2015-02-05T19:51:00Z</dcterms:modified>
</cp:coreProperties>
</file>