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ED" w:rsidRDefault="00BC10ED" w:rsidP="00BC10ED">
      <w:pPr>
        <w:pStyle w:val="Heading1"/>
      </w:pPr>
      <w:r>
        <w:t>SDDTAC Draft Milestones Map for FY 2018/19</w:t>
      </w:r>
    </w:p>
    <w:tbl>
      <w:tblPr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546"/>
        <w:gridCol w:w="548"/>
        <w:gridCol w:w="548"/>
        <w:gridCol w:w="548"/>
        <w:gridCol w:w="548"/>
        <w:gridCol w:w="548"/>
        <w:gridCol w:w="546"/>
        <w:gridCol w:w="548"/>
        <w:gridCol w:w="548"/>
        <w:gridCol w:w="548"/>
        <w:gridCol w:w="548"/>
        <w:gridCol w:w="540"/>
      </w:tblGrid>
      <w:tr w:rsidR="00BC10ED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Jul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Aug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Sep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Oct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Nov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Dec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Jan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Feb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Mar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Apr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May</w:t>
            </w: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Jun</w:t>
            </w:r>
          </w:p>
        </w:tc>
      </w:tr>
      <w:tr w:rsidR="00BC10ED" w:rsidRPr="00BC10ED" w:rsidTr="00BC10ED">
        <w:trPr>
          <w:trHeight w:val="300"/>
        </w:trPr>
        <w:tc>
          <w:tcPr>
            <w:tcW w:w="5000" w:type="pct"/>
            <w:gridSpan w:val="13"/>
            <w:shd w:val="clear" w:color="auto" w:fill="4BACC6" w:themeFill="accent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iCs w:val="0"/>
                <w:color w:val="FFFFFF"/>
              </w:rPr>
            </w:pPr>
            <w:r w:rsidRPr="00BC10ED">
              <w:rPr>
                <w:rFonts w:ascii="Calibri" w:eastAsia="Times New Roman" w:hAnsi="Calibri" w:cs="Times New Roman"/>
                <w:b/>
                <w:iCs w:val="0"/>
                <w:color w:val="FFFFFF"/>
              </w:rPr>
              <w:t>STRATEGIC PLAN</w:t>
            </w:r>
          </w:p>
        </w:tc>
      </w:tr>
      <w:tr w:rsidR="00BC10ED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(sub)committee planning</w:t>
            </w: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 xml:space="preserve"> content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BC10ED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 xml:space="preserve">Review </w:t>
            </w: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Draft Plan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BC10ED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Adopt Plan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BC10ED" w:rsidRPr="00BC10ED" w:rsidTr="00BC10ED">
        <w:trPr>
          <w:trHeight w:val="300"/>
        </w:trPr>
        <w:tc>
          <w:tcPr>
            <w:tcW w:w="5000" w:type="pct"/>
            <w:gridSpan w:val="13"/>
            <w:shd w:val="clear" w:color="auto" w:fill="4BACC6" w:themeFill="accent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iCs w:val="0"/>
                <w:color w:val="FFFFFF"/>
              </w:rPr>
            </w:pPr>
            <w:r w:rsidRPr="00BC10ED">
              <w:rPr>
                <w:rFonts w:ascii="Calibri" w:eastAsia="Times New Roman" w:hAnsi="Calibri" w:cs="Times New Roman"/>
                <w:b/>
                <w:iCs w:val="0"/>
                <w:color w:val="FFFFFF"/>
              </w:rPr>
              <w:t>COMMITTEE NOMINATIONS</w:t>
            </w:r>
          </w:p>
        </w:tc>
      </w:tr>
      <w:tr w:rsidR="00BC10ED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Nominations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BC10ED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BOS Approvals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BC10ED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Members Seated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BC10ED" w:rsidRPr="00BC10ED" w:rsidTr="00BC10ED">
        <w:trPr>
          <w:trHeight w:val="300"/>
        </w:trPr>
        <w:tc>
          <w:tcPr>
            <w:tcW w:w="5000" w:type="pct"/>
            <w:gridSpan w:val="13"/>
            <w:shd w:val="clear" w:color="auto" w:fill="4BACC6" w:themeFill="accent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iCs w:val="0"/>
                <w:color w:val="FFFFFF"/>
              </w:rPr>
            </w:pPr>
            <w:r w:rsidRPr="00BC10ED">
              <w:rPr>
                <w:rFonts w:ascii="Calibri" w:eastAsia="Times New Roman" w:hAnsi="Calibri" w:cs="Times New Roman"/>
                <w:b/>
                <w:iCs w:val="0"/>
                <w:color w:val="FFFFFF"/>
              </w:rPr>
              <w:t>GUEST SPEAKERS</w:t>
            </w:r>
          </w:p>
        </w:tc>
      </w:tr>
      <w:tr w:rsidR="00BC10ED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TTX Reports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</w:tr>
      <w:tr w:rsidR="004F5D1E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F5D1E" w:rsidRPr="00BC10ED" w:rsidRDefault="004F5D1E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Mayor’s Budget Update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F5D1E" w:rsidRPr="00BC10ED" w:rsidRDefault="004F5D1E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F5D1E" w:rsidRPr="00BC10ED" w:rsidRDefault="004F5D1E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F5D1E" w:rsidRPr="00BC10ED" w:rsidRDefault="004F5D1E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F5D1E" w:rsidRPr="00BC10ED" w:rsidRDefault="004F5D1E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F5D1E" w:rsidRPr="00BC10ED" w:rsidRDefault="004F5D1E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F5D1E" w:rsidRPr="00BC10ED" w:rsidRDefault="004F5D1E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F5D1E" w:rsidRPr="00BC10ED" w:rsidRDefault="004F5D1E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F5D1E" w:rsidRPr="00BC10ED" w:rsidRDefault="004F5D1E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F5D1E" w:rsidRPr="00BC10ED" w:rsidRDefault="004F5D1E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F5D1E" w:rsidRPr="00BC10ED" w:rsidRDefault="004F5D1E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F5D1E" w:rsidRPr="00BC10ED" w:rsidRDefault="004F5D1E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F5D1E" w:rsidRPr="00BC10ED" w:rsidRDefault="004F5D1E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</w:tr>
      <w:tr w:rsidR="00BC10ED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Best Practices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BC10ED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Funded Projects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BC10ED" w:rsidRPr="00BC10ED" w:rsidTr="00BC10ED">
        <w:trPr>
          <w:trHeight w:val="300"/>
        </w:trPr>
        <w:tc>
          <w:tcPr>
            <w:tcW w:w="5000" w:type="pct"/>
            <w:gridSpan w:val="13"/>
            <w:shd w:val="clear" w:color="auto" w:fill="4BACC6" w:themeFill="accent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iCs w:val="0"/>
                <w:color w:val="FFFFFF"/>
              </w:rPr>
            </w:pPr>
            <w:r w:rsidRPr="00BC10ED">
              <w:rPr>
                <w:rFonts w:ascii="Calibri" w:eastAsia="Times New Roman" w:hAnsi="Calibri" w:cs="Times New Roman"/>
                <w:b/>
                <w:iCs w:val="0"/>
                <w:color w:val="FFFFFF"/>
              </w:rPr>
              <w:t>ANNUAL REPORT</w:t>
            </w:r>
          </w:p>
        </w:tc>
      </w:tr>
      <w:tr w:rsidR="00BC10ED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DPH Data Reports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BC10ED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Review FY 18/19 Recommendations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BC10ED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Community Input?</w:t>
            </w:r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 xml:space="preserve"> (</w:t>
            </w:r>
            <w:proofErr w:type="gramStart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planning</w:t>
            </w:r>
            <w:proofErr w:type="gramEnd"/>
            <w:r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, outreach, etc.)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BC10ED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Develop Recs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BC10ED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Full Draft w/Data and Recs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BC10ED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Revisions to Report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BC10ED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Report Due - March 1</w:t>
            </w: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  <w:r w:rsidRPr="00BC10ED"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  <w:t>x</w:t>
            </w: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color w:val="00000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BC10ED" w:rsidRPr="00BC10ED" w:rsidTr="00BC10ED">
        <w:trPr>
          <w:trHeight w:val="300"/>
        </w:trPr>
        <w:tc>
          <w:tcPr>
            <w:tcW w:w="5000" w:type="pct"/>
            <w:gridSpan w:val="13"/>
            <w:shd w:val="clear" w:color="auto" w:fill="4BACC6" w:themeFill="accent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iCs w:val="0"/>
                <w:color w:val="FFFFFF"/>
              </w:rPr>
            </w:pPr>
            <w:r w:rsidRPr="00BC10ED">
              <w:rPr>
                <w:rFonts w:ascii="Calibri" w:eastAsia="Times New Roman" w:hAnsi="Calibri" w:cs="Times New Roman"/>
                <w:b/>
                <w:iCs w:val="0"/>
                <w:color w:val="FFFFFF"/>
              </w:rPr>
              <w:t>OTHER KEY TOPICS</w:t>
            </w:r>
          </w:p>
        </w:tc>
      </w:tr>
      <w:tr w:rsidR="00BC10ED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iCs w:val="0"/>
                <w:color w:val="FFFFFF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BC10ED" w:rsidRPr="00BC10ED" w:rsidTr="00BC10ED">
        <w:trPr>
          <w:trHeight w:val="300"/>
        </w:trPr>
        <w:tc>
          <w:tcPr>
            <w:tcW w:w="195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10ED" w:rsidRPr="00BC10ED" w:rsidRDefault="00BC10ED" w:rsidP="00BC10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10ED" w:rsidRPr="00BC10ED" w:rsidRDefault="00BC10ED" w:rsidP="00BC10E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</w:tbl>
    <w:p w:rsidR="008D111E" w:rsidRDefault="008D111E">
      <w:bookmarkStart w:id="0" w:name="_GoBack"/>
      <w:bookmarkEnd w:id="0"/>
    </w:p>
    <w:sectPr w:rsidR="008D111E" w:rsidSect="00BC10E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ED" w:rsidRDefault="00BC10ED" w:rsidP="00BC10ED">
      <w:pPr>
        <w:spacing w:before="0" w:line="240" w:lineRule="auto"/>
      </w:pPr>
      <w:r>
        <w:separator/>
      </w:r>
    </w:p>
  </w:endnote>
  <w:endnote w:type="continuationSeparator" w:id="0">
    <w:p w:rsidR="00BC10ED" w:rsidRDefault="00BC10ED" w:rsidP="00BC10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ED" w:rsidRDefault="00BC10ED" w:rsidP="00BC10ED">
    <w:pPr>
      <w:pStyle w:val="Footer"/>
      <w:tabs>
        <w:tab w:val="clear" w:pos="9360"/>
        <w:tab w:val="right" w:pos="10800"/>
      </w:tabs>
    </w:pPr>
    <w:r>
      <w:rPr>
        <w:noProof/>
      </w:rPr>
      <w:drawing>
        <wp:inline distT="0" distB="0" distL="0" distR="0" wp14:anchorId="1591C5CD" wp14:editId="145DF648">
          <wp:extent cx="1140488" cy="379961"/>
          <wp:effectExtent l="0" t="0" r="2540" b="1270"/>
          <wp:docPr id="1034" name="Picture 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A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53" t="22667" r="7886" b="23225"/>
                  <a:stretch/>
                </pic:blipFill>
                <pic:spPr bwMode="auto">
                  <a:xfrm>
                    <a:off x="0" y="0"/>
                    <a:ext cx="1139211" cy="379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July 11, 2018 | </w:t>
    </w:r>
    <w:r>
      <w:fldChar w:fldCharType="begin"/>
    </w:r>
    <w:r>
      <w:instrText xml:space="preserve"> PAGE   \* MERGEFORMAT </w:instrText>
    </w:r>
    <w:r>
      <w:fldChar w:fldCharType="separate"/>
    </w:r>
    <w:r w:rsidR="004F5D1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ED" w:rsidRDefault="00BC10ED" w:rsidP="00BC10ED">
      <w:pPr>
        <w:spacing w:before="0" w:line="240" w:lineRule="auto"/>
      </w:pPr>
      <w:r>
        <w:separator/>
      </w:r>
    </w:p>
  </w:footnote>
  <w:footnote w:type="continuationSeparator" w:id="0">
    <w:p w:rsidR="00BC10ED" w:rsidRDefault="00BC10ED" w:rsidP="00BC10E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ED" w:rsidRPr="00ED2806" w:rsidRDefault="00BC10ED" w:rsidP="00BC10ED">
    <w:pPr>
      <w:pStyle w:val="Header"/>
      <w:pBdr>
        <w:bottom w:val="single" w:sz="2" w:space="1" w:color="auto"/>
      </w:pBdr>
      <w:ind w:left="72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72566" wp14:editId="7522729F">
          <wp:simplePos x="0" y="0"/>
          <wp:positionH relativeFrom="column">
            <wp:posOffset>-290195</wp:posOffset>
          </wp:positionH>
          <wp:positionV relativeFrom="paragraph">
            <wp:posOffset>-96520</wp:posOffset>
          </wp:positionV>
          <wp:extent cx="640080" cy="640080"/>
          <wp:effectExtent l="0" t="0" r="7620" b="7620"/>
          <wp:wrapNone/>
          <wp:docPr id="1" name="Picture 1" descr="http://www.eweek.com/imagesvr_ce/eweek/eweek_labs/2011/05/CCSF-seal-297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week.com/imagesvr_ce/eweek/eweek_labs/2011/05/CCSF-seal-297x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749">
      <w:rPr>
        <w:b/>
        <w:noProof/>
        <w:color w:val="404040"/>
      </w:rPr>
      <w:t xml:space="preserve"> </w:t>
    </w:r>
    <w:r w:rsidRPr="00685DCE">
      <w:rPr>
        <w:b/>
        <w:noProof/>
        <w:color w:val="404040"/>
      </w:rPr>
      <w:t>San Francisco Public Health Department</w:t>
    </w:r>
    <w:r>
      <w:rPr>
        <w:b/>
      </w:rPr>
      <w:br/>
    </w:r>
    <w:r w:rsidRPr="00685DCE">
      <w:rPr>
        <w:i/>
      </w:rPr>
      <w:t>Sugary Drinks Distributor Tax Advisory Committee</w:t>
    </w:r>
    <w:r>
      <w:rPr>
        <w:i/>
      </w:rPr>
      <w:t>: Workplan FY 18/19</w:t>
    </w:r>
  </w:p>
  <w:p w:rsidR="00BC10ED" w:rsidRPr="00BC10ED" w:rsidRDefault="00BC10ED" w:rsidP="00BC1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ED"/>
    <w:rsid w:val="00171501"/>
    <w:rsid w:val="004F5D1E"/>
    <w:rsid w:val="00705503"/>
    <w:rsid w:val="008D111E"/>
    <w:rsid w:val="009D4580"/>
    <w:rsid w:val="00A61FF9"/>
    <w:rsid w:val="00BC10ED"/>
    <w:rsid w:val="00C746B0"/>
    <w:rsid w:val="00E1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6741"/>
  <w15:chartTrackingRefBased/>
  <w15:docId w15:val="{B1C06463-1B2D-465F-927F-B5E1C7B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1E"/>
    <w:pPr>
      <w:spacing w:before="200" w:after="0"/>
      <w:jc w:val="both"/>
    </w:pPr>
    <w:rPr>
      <w:rFonts w:eastAsiaTheme="minorEastAsia"/>
      <w:bCs/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1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iCs w:val="0"/>
      <w:color w:val="009CC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11E"/>
    <w:pPr>
      <w:keepNext/>
      <w:keepLines/>
      <w:outlineLvl w:val="1"/>
    </w:pPr>
    <w:rPr>
      <w:rFonts w:asciiTheme="majorHAnsi" w:eastAsiaTheme="majorEastAsia" w:hAnsiTheme="majorHAnsi" w:cstheme="majorBidi"/>
      <w:b/>
      <w:iCs w:val="0"/>
      <w:color w:val="4BACC6" w:themeColor="accent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11E"/>
    <w:pPr>
      <w:keepNext/>
      <w:keepLines/>
      <w:outlineLvl w:val="2"/>
    </w:pPr>
    <w:rPr>
      <w:rFonts w:asciiTheme="majorHAnsi" w:eastAsiaTheme="majorEastAsia" w:hAnsiTheme="majorHAnsi" w:cstheme="majorBidi"/>
      <w:b/>
      <w:iCs w:val="0"/>
      <w:color w:val="282626"/>
      <w14:textFill>
        <w14:solidFill>
          <w14:srgbClr w14:val="282626">
            <w14:alpha w14:val="20000"/>
          </w14:srgb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61FF9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61F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1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1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 w:val="0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1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11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11E"/>
    <w:rPr>
      <w:rFonts w:asciiTheme="majorHAnsi" w:eastAsiaTheme="majorEastAsia" w:hAnsiTheme="majorHAnsi" w:cstheme="majorBidi"/>
      <w:b/>
      <w:bCs/>
      <w:color w:val="009CC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111E"/>
    <w:rPr>
      <w:rFonts w:asciiTheme="majorHAnsi" w:eastAsiaTheme="majorEastAsia" w:hAnsiTheme="majorHAnsi" w:cstheme="majorBidi"/>
      <w:b/>
      <w:bCs/>
      <w:color w:val="4BACC6" w:themeColor="accent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111E"/>
    <w:rPr>
      <w:rFonts w:asciiTheme="majorHAnsi" w:eastAsiaTheme="majorEastAsia" w:hAnsiTheme="majorHAnsi" w:cstheme="majorBidi"/>
      <w:b/>
      <w:bCs/>
      <w:color w:val="282626"/>
      <w14:textFill>
        <w14:solidFill>
          <w14:srgbClr w14:val="282626">
            <w14:alpha w14:val="20000"/>
          </w14:srgb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FF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FF9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11E"/>
    <w:rPr>
      <w:rFonts w:asciiTheme="majorHAnsi" w:eastAsiaTheme="majorEastAsia" w:hAnsiTheme="majorHAnsi" w:cstheme="majorBidi"/>
      <w:bCs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11E"/>
    <w:rPr>
      <w:rFonts w:asciiTheme="majorHAnsi" w:eastAsiaTheme="majorEastAsia" w:hAnsiTheme="majorHAnsi" w:cstheme="majorBidi"/>
      <w:bCs/>
      <w:i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11E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11E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111E"/>
    <w:pPr>
      <w:keepNext/>
      <w:jc w:val="center"/>
    </w:pPr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8D111E"/>
    <w:pPr>
      <w:pBdr>
        <w:bottom w:val="single" w:sz="8" w:space="4" w:color="009CCE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009CC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111E"/>
    <w:rPr>
      <w:rFonts w:asciiTheme="majorHAnsi" w:eastAsiaTheme="majorEastAsia" w:hAnsiTheme="majorHAnsi" w:cstheme="majorBidi"/>
      <w:bCs/>
      <w:iCs/>
      <w:color w:val="009CCE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61FF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1FF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rsid w:val="00A61FF9"/>
    <w:rPr>
      <w:b/>
      <w:bCs/>
    </w:rPr>
  </w:style>
  <w:style w:type="character" w:styleId="Emphasis">
    <w:name w:val="Emphasis"/>
    <w:basedOn w:val="DefaultParagraphFont"/>
    <w:uiPriority w:val="20"/>
    <w:rsid w:val="00A61FF9"/>
    <w:rPr>
      <w:i/>
      <w:iCs/>
    </w:rPr>
  </w:style>
  <w:style w:type="paragraph" w:styleId="NoSpacing">
    <w:name w:val="No Spacing"/>
    <w:uiPriority w:val="1"/>
    <w:rsid w:val="00A61F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A61FF9"/>
    <w:pPr>
      <w:spacing w:before="160"/>
      <w:ind w:left="720" w:right="720"/>
    </w:pPr>
    <w:rPr>
      <w:i/>
      <w:iCs w:val="0"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1FF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A61FF9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FF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rsid w:val="00A61FF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A61FF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A61FF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rsid w:val="00A61FF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rsid w:val="00A61FF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rsid w:val="00A61FF9"/>
    <w:pPr>
      <w:outlineLvl w:val="9"/>
    </w:pPr>
  </w:style>
  <w:style w:type="paragraph" w:styleId="ListParagraph">
    <w:name w:val="List Paragraph"/>
    <w:basedOn w:val="Normal"/>
    <w:uiPriority w:val="34"/>
    <w:qFormat/>
    <w:rsid w:val="008D1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0E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0ED"/>
    <w:rPr>
      <w:rFonts w:eastAsiaTheme="minorEastAsia"/>
      <w:bCs/>
      <w:iCs/>
    </w:rPr>
  </w:style>
  <w:style w:type="paragraph" w:styleId="Footer">
    <w:name w:val="footer"/>
    <w:basedOn w:val="Normal"/>
    <w:link w:val="FooterChar"/>
    <w:uiPriority w:val="99"/>
    <w:unhideWhenUsed/>
    <w:rsid w:val="00BC10E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ED"/>
    <w:rPr>
      <w:rFonts w:eastAsiaTheme="minorEastAsia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DA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MARIANNE SZETO</cp:lastModifiedBy>
  <cp:revision>2</cp:revision>
  <dcterms:created xsi:type="dcterms:W3CDTF">2018-07-12T22:02:00Z</dcterms:created>
  <dcterms:modified xsi:type="dcterms:W3CDTF">2018-07-12T22:02:00Z</dcterms:modified>
</cp:coreProperties>
</file>